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7602" w14:textId="77777777" w:rsidR="00870F0B" w:rsidRPr="00870F0B" w:rsidRDefault="00870F0B" w:rsidP="00870F0B">
      <w:pPr>
        <w:pStyle w:val="a3"/>
        <w:spacing w:after="0"/>
        <w:ind w:left="900"/>
        <w:jc w:val="center"/>
        <w:rPr>
          <w:b/>
          <w:sz w:val="28"/>
          <w:szCs w:val="28"/>
        </w:rPr>
      </w:pPr>
      <w:proofErr w:type="spellStart"/>
      <w:r w:rsidRPr="00870F0B">
        <w:rPr>
          <w:b/>
          <w:sz w:val="28"/>
          <w:szCs w:val="28"/>
        </w:rPr>
        <w:t>Медициналық</w:t>
      </w:r>
      <w:proofErr w:type="spellEnd"/>
      <w:r w:rsidRPr="00870F0B">
        <w:rPr>
          <w:b/>
          <w:sz w:val="28"/>
          <w:szCs w:val="28"/>
        </w:rPr>
        <w:t xml:space="preserve"> </w:t>
      </w:r>
      <w:proofErr w:type="spellStart"/>
      <w:r w:rsidRPr="00870F0B">
        <w:rPr>
          <w:b/>
          <w:sz w:val="28"/>
          <w:szCs w:val="28"/>
        </w:rPr>
        <w:t>бұйымды</w:t>
      </w:r>
      <w:proofErr w:type="spellEnd"/>
      <w:r w:rsidRPr="00870F0B">
        <w:rPr>
          <w:b/>
          <w:sz w:val="28"/>
          <w:szCs w:val="28"/>
        </w:rPr>
        <w:t xml:space="preserve"> </w:t>
      </w:r>
      <w:proofErr w:type="spellStart"/>
      <w:r w:rsidRPr="00870F0B">
        <w:rPr>
          <w:b/>
          <w:sz w:val="28"/>
          <w:szCs w:val="28"/>
        </w:rPr>
        <w:t>медицинада</w:t>
      </w:r>
      <w:proofErr w:type="spellEnd"/>
      <w:r w:rsidRPr="00870F0B">
        <w:rPr>
          <w:b/>
          <w:sz w:val="28"/>
          <w:szCs w:val="28"/>
        </w:rPr>
        <w:t xml:space="preserve"> </w:t>
      </w:r>
      <w:proofErr w:type="spellStart"/>
      <w:r w:rsidRPr="00870F0B">
        <w:rPr>
          <w:b/>
          <w:sz w:val="28"/>
          <w:szCs w:val="28"/>
        </w:rPr>
        <w:t>қолдану</w:t>
      </w:r>
      <w:proofErr w:type="spellEnd"/>
      <w:r w:rsidRPr="00870F0B">
        <w:rPr>
          <w:b/>
          <w:sz w:val="28"/>
          <w:szCs w:val="28"/>
        </w:rPr>
        <w:t xml:space="preserve"> </w:t>
      </w:r>
    </w:p>
    <w:p w14:paraId="5D563112" w14:textId="77777777" w:rsidR="006E0714" w:rsidRDefault="00870F0B" w:rsidP="00870F0B">
      <w:pPr>
        <w:pStyle w:val="a3"/>
        <w:spacing w:after="0"/>
        <w:ind w:left="900"/>
        <w:jc w:val="center"/>
        <w:rPr>
          <w:b/>
          <w:sz w:val="28"/>
          <w:szCs w:val="28"/>
        </w:rPr>
      </w:pPr>
      <w:proofErr w:type="spellStart"/>
      <w:r w:rsidRPr="00870F0B">
        <w:rPr>
          <w:b/>
          <w:sz w:val="28"/>
          <w:szCs w:val="28"/>
        </w:rPr>
        <w:t>жөніндегі</w:t>
      </w:r>
      <w:proofErr w:type="spellEnd"/>
      <w:r w:rsidRPr="00870F0B">
        <w:rPr>
          <w:b/>
          <w:sz w:val="28"/>
          <w:szCs w:val="28"/>
        </w:rPr>
        <w:t xml:space="preserve"> </w:t>
      </w:r>
      <w:proofErr w:type="spellStart"/>
      <w:r w:rsidRPr="00870F0B">
        <w:rPr>
          <w:b/>
          <w:sz w:val="28"/>
          <w:szCs w:val="28"/>
        </w:rPr>
        <w:t>нұсқаулық</w:t>
      </w:r>
      <w:proofErr w:type="spellEnd"/>
    </w:p>
    <w:p w14:paraId="4EA5739A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</w:p>
    <w:p w14:paraId="3C50C2A6" w14:textId="77777777" w:rsidR="00EE20D7" w:rsidRDefault="00870F0B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2175220303"/>
      <w:bookmarkEnd w:id="0"/>
      <w:proofErr w:type="spellStart"/>
      <w:r w:rsidRPr="00870F0B">
        <w:rPr>
          <w:rFonts w:ascii="Times New Roman" w:hAnsi="Times New Roman"/>
          <w:b/>
          <w:color w:val="000000"/>
          <w:sz w:val="28"/>
          <w:szCs w:val="28"/>
        </w:rPr>
        <w:t>Медициналық</w:t>
      </w:r>
      <w:proofErr w:type="spellEnd"/>
      <w:r w:rsidRPr="00870F0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870F0B">
        <w:rPr>
          <w:rFonts w:ascii="Times New Roman" w:hAnsi="Times New Roman"/>
          <w:b/>
          <w:color w:val="000000"/>
          <w:sz w:val="28"/>
          <w:szCs w:val="28"/>
        </w:rPr>
        <w:t>бұйымның</w:t>
      </w:r>
      <w:proofErr w:type="spellEnd"/>
      <w:r w:rsidRPr="00870F0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870F0B">
        <w:rPr>
          <w:rFonts w:ascii="Times New Roman" w:hAnsi="Times New Roman"/>
          <w:b/>
          <w:color w:val="000000"/>
          <w:sz w:val="28"/>
          <w:szCs w:val="28"/>
        </w:rPr>
        <w:t>атауы</w:t>
      </w:r>
      <w:proofErr w:type="spellEnd"/>
    </w:p>
    <w:p w14:paraId="01481CC5" w14:textId="77777777" w:rsidR="00AB5204" w:rsidRDefault="000269E6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2175220304"/>
      <w:bookmarkEnd w:id="1"/>
      <w:proofErr w:type="spellStart"/>
      <w:r w:rsidRPr="009F1FB1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>атериал</w:t>
      </w:r>
      <w:r>
        <w:rPr>
          <w:rFonts w:ascii="Times New Roman" w:hAnsi="Times New Roman"/>
          <w:bCs/>
          <w:color w:val="000000"/>
          <w:sz w:val="28"/>
          <w:szCs w:val="28"/>
        </w:rPr>
        <w:t>дар</w:t>
      </w:r>
      <w:proofErr w:type="spellEnd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таңғыштар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және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мақтадан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жасалған</w:t>
      </w:r>
      <w:proofErr w:type="spellEnd"/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мақта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шарлар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жиынтығы</w:t>
      </w:r>
      <w:proofErr w:type="spellEnd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>Emerald</w:t>
      </w:r>
      <w:proofErr w:type="spellEnd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>On</w:t>
      </w:r>
      <w:proofErr w:type="spellEnd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>Off</w:t>
      </w:r>
      <w:proofErr w:type="spellEnd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>Kit</w:t>
      </w:r>
      <w:proofErr w:type="spellEnd"/>
    </w:p>
    <w:p w14:paraId="46846976" w14:textId="77777777" w:rsidR="009F1FB1" w:rsidRPr="0090239B" w:rsidRDefault="009F1FB1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0CEC10A" w14:textId="77777777" w:rsidR="000A5878" w:rsidRDefault="00BD7611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BD7611">
        <w:rPr>
          <w:rFonts w:ascii="Times New Roman" w:hAnsi="Times New Roman"/>
          <w:b/>
          <w:color w:val="000000"/>
          <w:sz w:val="28"/>
          <w:szCs w:val="28"/>
        </w:rPr>
        <w:t>Медициналық</w:t>
      </w:r>
      <w:proofErr w:type="spellEnd"/>
      <w:r w:rsidRPr="00BD761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D7611">
        <w:rPr>
          <w:rFonts w:ascii="Times New Roman" w:hAnsi="Times New Roman"/>
          <w:b/>
          <w:color w:val="000000"/>
          <w:sz w:val="28"/>
          <w:szCs w:val="28"/>
        </w:rPr>
        <w:t>бұйымның</w:t>
      </w:r>
      <w:proofErr w:type="spellEnd"/>
      <w:r w:rsidRPr="00BD761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D7611">
        <w:rPr>
          <w:rFonts w:ascii="Times New Roman" w:hAnsi="Times New Roman"/>
          <w:b/>
          <w:color w:val="000000"/>
          <w:sz w:val="28"/>
          <w:szCs w:val="28"/>
        </w:rPr>
        <w:t>құрамы</w:t>
      </w:r>
      <w:proofErr w:type="spellEnd"/>
      <w:r w:rsidRPr="00BD7611">
        <w:rPr>
          <w:rFonts w:ascii="Times New Roman" w:hAnsi="Times New Roman"/>
          <w:b/>
          <w:color w:val="000000"/>
          <w:sz w:val="28"/>
          <w:szCs w:val="28"/>
        </w:rPr>
        <w:t xml:space="preserve"> мен </w:t>
      </w:r>
      <w:proofErr w:type="spellStart"/>
      <w:r w:rsidRPr="00BD7611">
        <w:rPr>
          <w:rFonts w:ascii="Times New Roman" w:hAnsi="Times New Roman"/>
          <w:b/>
          <w:color w:val="000000"/>
          <w:sz w:val="28"/>
          <w:szCs w:val="28"/>
        </w:rPr>
        <w:t>сипаттамасы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97"/>
        <w:gridCol w:w="3096"/>
        <w:gridCol w:w="3094"/>
      </w:tblGrid>
      <w:tr w:rsidR="00697C09" w14:paraId="00C8EEB2" w14:textId="77777777" w:rsidTr="00972484">
        <w:tc>
          <w:tcPr>
            <w:tcW w:w="1667" w:type="pct"/>
          </w:tcPr>
          <w:p w14:paraId="76D07485" w14:textId="77777777" w:rsidR="00697C09" w:rsidRPr="000B4C25" w:rsidRDefault="000269E6" w:rsidP="001C0C62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667" w:type="pct"/>
          </w:tcPr>
          <w:p w14:paraId="361314FE" w14:textId="77777777" w:rsidR="00697C09" w:rsidRPr="000B4C25" w:rsidRDefault="000269E6" w:rsidP="001C0C62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Қаптамадағы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даналар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саны</w:t>
            </w:r>
          </w:p>
        </w:tc>
        <w:tc>
          <w:tcPr>
            <w:tcW w:w="1666" w:type="pct"/>
          </w:tcPr>
          <w:p w14:paraId="151925B9" w14:textId="77777777" w:rsidR="00697C09" w:rsidRPr="000B4C25" w:rsidRDefault="00697C09" w:rsidP="001C0C62">
            <w:pPr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0B4C25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Материал</w:t>
            </w:r>
          </w:p>
        </w:tc>
      </w:tr>
      <w:tr w:rsidR="00697C09" w14:paraId="6D39788B" w14:textId="77777777" w:rsidTr="00972484">
        <w:tc>
          <w:tcPr>
            <w:tcW w:w="1667" w:type="pct"/>
          </w:tcPr>
          <w:p w14:paraId="3779D6E4" w14:textId="77777777" w:rsidR="00697C09" w:rsidRDefault="00705A5B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Шынтақтың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астына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төсейтін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</w:t>
            </w:r>
            <w:r w:rsidR="00C0669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атериал</w:t>
            </w:r>
          </w:p>
        </w:tc>
        <w:tc>
          <w:tcPr>
            <w:tcW w:w="1667" w:type="pct"/>
          </w:tcPr>
          <w:p w14:paraId="5835B375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1F327183" w14:textId="77777777" w:rsidR="00697C09" w:rsidRDefault="00705A5B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Тоқылмаған</w:t>
            </w:r>
            <w:proofErr w:type="spellEnd"/>
            <w:r w:rsidR="00697C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материал</w:t>
            </w:r>
          </w:p>
        </w:tc>
      </w:tr>
      <w:tr w:rsidR="00697C09" w14:paraId="664B6C0E" w14:textId="77777777" w:rsidTr="00972484">
        <w:tc>
          <w:tcPr>
            <w:tcW w:w="1667" w:type="pct"/>
          </w:tcPr>
          <w:p w14:paraId="50D2510D" w14:textId="77777777" w:rsidR="00697C09" w:rsidRDefault="00705A5B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Дәкелі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таңғыштар</w:t>
            </w:r>
            <w:proofErr w:type="spellEnd"/>
          </w:p>
        </w:tc>
        <w:tc>
          <w:tcPr>
            <w:tcW w:w="1667" w:type="pct"/>
          </w:tcPr>
          <w:p w14:paraId="2F7C3092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6" w:type="pct"/>
          </w:tcPr>
          <w:p w14:paraId="4A602A81" w14:textId="77777777" w:rsidR="00697C09" w:rsidRDefault="00705A5B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Мақта</w:t>
            </w:r>
            <w:proofErr w:type="spellEnd"/>
          </w:p>
        </w:tc>
      </w:tr>
      <w:tr w:rsidR="00697C09" w14:paraId="33D274A5" w14:textId="77777777" w:rsidTr="00972484">
        <w:tc>
          <w:tcPr>
            <w:tcW w:w="1667" w:type="pct"/>
          </w:tcPr>
          <w:p w14:paraId="767D4314" w14:textId="77777777" w:rsidR="00697C09" w:rsidRPr="00C0669C" w:rsidRDefault="00705A5B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2" w:name="_Hlk143709072"/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Бұйымның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аспаптардың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астына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төсейтін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материал</w:t>
            </w:r>
            <w:bookmarkEnd w:id="2"/>
          </w:p>
        </w:tc>
        <w:tc>
          <w:tcPr>
            <w:tcW w:w="1667" w:type="pct"/>
          </w:tcPr>
          <w:p w14:paraId="3E8348FB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4D93A29E" w14:textId="77777777" w:rsidR="00697C09" w:rsidRDefault="00705A5B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Тоқылмаған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697C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материал</w:t>
            </w:r>
          </w:p>
        </w:tc>
      </w:tr>
      <w:tr w:rsidR="00697C09" w14:paraId="470F2112" w14:textId="77777777" w:rsidTr="00972484">
        <w:tc>
          <w:tcPr>
            <w:tcW w:w="1667" w:type="pct"/>
          </w:tcPr>
          <w:p w14:paraId="2BD1B157" w14:textId="77777777" w:rsidR="00697C09" w:rsidRDefault="00705A5B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Мақта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шарлар</w:t>
            </w:r>
            <w:proofErr w:type="spellEnd"/>
          </w:p>
        </w:tc>
        <w:tc>
          <w:tcPr>
            <w:tcW w:w="1667" w:type="pct"/>
          </w:tcPr>
          <w:p w14:paraId="268D1074" w14:textId="77777777" w:rsidR="00697C09" w:rsidRDefault="006A6B5C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6" w:type="pct"/>
          </w:tcPr>
          <w:p w14:paraId="0CBCEE50" w14:textId="77777777" w:rsidR="00697C09" w:rsidRDefault="00705A5B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Мақта</w:t>
            </w:r>
            <w:proofErr w:type="spellEnd"/>
          </w:p>
        </w:tc>
      </w:tr>
      <w:tr w:rsidR="00697C09" w14:paraId="5E96E16C" w14:textId="77777777" w:rsidTr="00972484">
        <w:tc>
          <w:tcPr>
            <w:tcW w:w="1667" w:type="pct"/>
          </w:tcPr>
          <w:p w14:paraId="2A74773F" w14:textId="77777777" w:rsidR="00697C09" w:rsidRDefault="00705A5B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Тостаған</w:t>
            </w:r>
            <w:proofErr w:type="spellEnd"/>
          </w:p>
        </w:tc>
        <w:tc>
          <w:tcPr>
            <w:tcW w:w="1667" w:type="pct"/>
          </w:tcPr>
          <w:p w14:paraId="510F7F35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5A8FED7E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ПП/ПВХ</w:t>
            </w:r>
          </w:p>
        </w:tc>
      </w:tr>
      <w:tr w:rsidR="00697C09" w14:paraId="1092E9FA" w14:textId="77777777" w:rsidTr="00972484">
        <w:tc>
          <w:tcPr>
            <w:tcW w:w="1667" w:type="pct"/>
          </w:tcPr>
          <w:p w14:paraId="5D52E697" w14:textId="77777777" w:rsidR="00697C09" w:rsidRDefault="00705A5B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Мақталы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сүрткілер</w:t>
            </w:r>
            <w:proofErr w:type="spellEnd"/>
          </w:p>
        </w:tc>
        <w:tc>
          <w:tcPr>
            <w:tcW w:w="1667" w:type="pct"/>
          </w:tcPr>
          <w:p w14:paraId="50652072" w14:textId="77777777" w:rsidR="00697C09" w:rsidRDefault="00697C09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529A9D57" w14:textId="77777777" w:rsidR="00697C09" w:rsidRDefault="00C0669C" w:rsidP="001C0C6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Вискоз</w:t>
            </w:r>
            <w:r w:rsidR="00705A5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алы</w:t>
            </w:r>
            <w:proofErr w:type="spellEnd"/>
            <w:r w:rsidR="00697C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05A5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қағаз</w:t>
            </w:r>
            <w:proofErr w:type="spellEnd"/>
          </w:p>
        </w:tc>
      </w:tr>
    </w:tbl>
    <w:p w14:paraId="6F26C75A" w14:textId="77777777" w:rsidR="009F1FB1" w:rsidRDefault="00972484" w:rsidP="001C0C6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Бұйымның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</w:t>
      </w:r>
      <w:r w:rsidRPr="00972484">
        <w:rPr>
          <w:rFonts w:ascii="Times New Roman" w:hAnsi="Times New Roman"/>
          <w:bCs/>
          <w:color w:val="000000"/>
          <w:sz w:val="28"/>
          <w:szCs w:val="28"/>
        </w:rPr>
        <w:t>иынты</w:t>
      </w:r>
      <w:r>
        <w:rPr>
          <w:rFonts w:ascii="Times New Roman" w:hAnsi="Times New Roman"/>
          <w:bCs/>
          <w:color w:val="000000"/>
          <w:sz w:val="28"/>
          <w:szCs w:val="28"/>
        </w:rPr>
        <w:t>ғына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бес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мақта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шары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кіреді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Олар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жұмсақ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сіңіргіш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целлюлоза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талшығынан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мақта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жасалған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Мақта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шарлары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полипропилен/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поливинилхлоридті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тостағанға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салын</w:t>
      </w:r>
      <w:r>
        <w:rPr>
          <w:rFonts w:ascii="Times New Roman" w:hAnsi="Times New Roman"/>
          <w:bCs/>
          <w:color w:val="000000"/>
          <w:sz w:val="28"/>
          <w:szCs w:val="28"/>
        </w:rPr>
        <w:t>ады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Сондай-ақ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жиынтыққа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мақта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матадан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жасалған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бес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дәке</w:t>
      </w:r>
      <w:r>
        <w:rPr>
          <w:rFonts w:ascii="Times New Roman" w:hAnsi="Times New Roman"/>
          <w:bCs/>
          <w:color w:val="000000"/>
          <w:sz w:val="28"/>
          <w:szCs w:val="28"/>
        </w:rPr>
        <w:t>лі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таңғыштар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тоқылмаған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материалдан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жасалған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шынтақ</w:t>
      </w:r>
      <w:r>
        <w:rPr>
          <w:rFonts w:ascii="Times New Roman" w:hAnsi="Times New Roman"/>
          <w:bCs/>
          <w:color w:val="000000"/>
          <w:sz w:val="28"/>
          <w:szCs w:val="28"/>
        </w:rPr>
        <w:t>тың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астына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төсеуге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бір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сүлгі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вискоз</w:t>
      </w:r>
      <w:r>
        <w:rPr>
          <w:rFonts w:ascii="Times New Roman" w:hAnsi="Times New Roman"/>
          <w:bCs/>
          <w:color w:val="000000"/>
          <w:sz w:val="28"/>
          <w:szCs w:val="28"/>
        </w:rPr>
        <w:t>ал</w:t>
      </w:r>
      <w:r w:rsidRPr="00972484">
        <w:rPr>
          <w:rFonts w:ascii="Times New Roman" w:hAnsi="Times New Roman"/>
          <w:bCs/>
          <w:color w:val="000000"/>
          <w:sz w:val="28"/>
          <w:szCs w:val="28"/>
        </w:rPr>
        <w:t>ы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қағаз</w:t>
      </w:r>
      <w:r>
        <w:rPr>
          <w:rFonts w:ascii="Times New Roman" w:hAnsi="Times New Roman"/>
          <w:bCs/>
          <w:color w:val="000000"/>
          <w:sz w:val="28"/>
          <w:szCs w:val="28"/>
        </w:rPr>
        <w:t>дан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жасалған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бір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мақта</w:t>
      </w:r>
      <w:r>
        <w:rPr>
          <w:rFonts w:ascii="Times New Roman" w:hAnsi="Times New Roman"/>
          <w:bCs/>
          <w:color w:val="000000"/>
          <w:sz w:val="28"/>
          <w:szCs w:val="28"/>
        </w:rPr>
        <w:t>лы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сүрткі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және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бұйымның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аспаптардың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астына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төсейтін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тоқылмаған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материалдан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жасалған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бір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тұтас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материал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кіреді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DBAB5FD" w14:textId="77777777" w:rsidR="009F1FB1" w:rsidRPr="009F1FB1" w:rsidRDefault="009F1FB1" w:rsidP="001C0C6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EE49323" w14:textId="77777777" w:rsidR="00AE1E73" w:rsidRDefault="00BD7611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5F76">
        <w:rPr>
          <w:rFonts w:ascii="Times New Roman" w:hAnsi="Times New Roman" w:cs="Times New Roman"/>
          <w:b/>
          <w:color w:val="000000"/>
          <w:sz w:val="28"/>
          <w:szCs w:val="28"/>
        </w:rPr>
        <w:t>Медицин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алық бұйымның пайдаланушысы көрсетілген қолданылу және тағайындалу саласы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1ED7297" w14:textId="77777777" w:rsidR="009F1FB1" w:rsidRDefault="006A6587" w:rsidP="009F1FB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9F1FB1">
        <w:rPr>
          <w:rFonts w:ascii="Times New Roman" w:hAnsi="Times New Roman"/>
          <w:bCs/>
          <w:color w:val="000000"/>
          <w:sz w:val="28"/>
          <w:szCs w:val="28"/>
        </w:rPr>
        <w:t>Материал</w:t>
      </w:r>
      <w:r>
        <w:rPr>
          <w:rFonts w:ascii="Times New Roman" w:hAnsi="Times New Roman"/>
          <w:bCs/>
          <w:color w:val="000000"/>
          <w:sz w:val="28"/>
          <w:szCs w:val="28"/>
        </w:rPr>
        <w:t>дар</w:t>
      </w:r>
      <w:proofErr w:type="spellEnd"/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таңғыштар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және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мақтадан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жасалған</w:t>
      </w:r>
      <w:proofErr w:type="spellEnd"/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мақта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шарлар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жиынтығы</w:t>
      </w:r>
      <w:proofErr w:type="spellEnd"/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F1FB1">
        <w:rPr>
          <w:rFonts w:ascii="Times New Roman" w:hAnsi="Times New Roman"/>
          <w:bCs/>
          <w:color w:val="000000"/>
          <w:sz w:val="28"/>
          <w:szCs w:val="28"/>
        </w:rPr>
        <w:t>Emerald</w:t>
      </w:r>
      <w:proofErr w:type="spellEnd"/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F1FB1">
        <w:rPr>
          <w:rFonts w:ascii="Times New Roman" w:hAnsi="Times New Roman"/>
          <w:bCs/>
          <w:color w:val="000000"/>
          <w:sz w:val="28"/>
          <w:szCs w:val="28"/>
        </w:rPr>
        <w:t>On</w:t>
      </w:r>
      <w:proofErr w:type="spellEnd"/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F1FB1">
        <w:rPr>
          <w:rFonts w:ascii="Times New Roman" w:hAnsi="Times New Roman"/>
          <w:bCs/>
          <w:color w:val="000000"/>
          <w:sz w:val="28"/>
          <w:szCs w:val="28"/>
        </w:rPr>
        <w:t>Off</w:t>
      </w:r>
      <w:proofErr w:type="spellEnd"/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F1FB1">
        <w:rPr>
          <w:rFonts w:ascii="Times New Roman" w:hAnsi="Times New Roman"/>
          <w:bCs/>
          <w:color w:val="000000"/>
          <w:sz w:val="28"/>
          <w:szCs w:val="28"/>
        </w:rPr>
        <w:t>Kit</w:t>
      </w:r>
      <w:proofErr w:type="spellEnd"/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бір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реттік</w:t>
      </w:r>
      <w:proofErr w:type="spellEnd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>стериль</w:t>
      </w:r>
      <w:r>
        <w:rPr>
          <w:rFonts w:ascii="Times New Roman" w:hAnsi="Times New Roman"/>
          <w:bCs/>
          <w:color w:val="000000"/>
          <w:sz w:val="28"/>
          <w:szCs w:val="28"/>
        </w:rPr>
        <w:t>ді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>медицин</w:t>
      </w:r>
      <w:r>
        <w:rPr>
          <w:rFonts w:ascii="Times New Roman" w:hAnsi="Times New Roman"/>
          <w:bCs/>
          <w:color w:val="000000"/>
          <w:sz w:val="28"/>
          <w:szCs w:val="28"/>
        </w:rPr>
        <w:t>алық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бұйым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болып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табылады</w:t>
      </w:r>
      <w:proofErr w:type="spellEnd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Ол</w:t>
      </w:r>
      <w:proofErr w:type="spellEnd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гемодиализ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кезіндегі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таңуда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маңызды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рөл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атқарады</w:t>
      </w:r>
      <w:proofErr w:type="spellEnd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Жинақтың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керек-жарақтары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теріге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тікелей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жанасады</w:t>
      </w:r>
      <w:proofErr w:type="spellEnd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>инъекци</w:t>
      </w:r>
      <w:r>
        <w:rPr>
          <w:rFonts w:ascii="Times New Roman" w:hAnsi="Times New Roman"/>
          <w:bCs/>
          <w:color w:val="000000"/>
          <w:sz w:val="28"/>
          <w:szCs w:val="28"/>
        </w:rPr>
        <w:t>ялар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немесе</w:t>
      </w:r>
      <w:proofErr w:type="spellEnd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вен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proofErr w:type="spellStart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>пункция</w:t>
      </w:r>
      <w:r>
        <w:rPr>
          <w:rFonts w:ascii="Times New Roman" w:hAnsi="Times New Roman"/>
          <w:bCs/>
          <w:color w:val="000000"/>
          <w:sz w:val="28"/>
          <w:szCs w:val="28"/>
        </w:rPr>
        <w:t>сы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сияқты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елеусіз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тесулерден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қан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кетуді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тоқтатуға</w:t>
      </w:r>
      <w:proofErr w:type="spellEnd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сондай-ақ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пациенттің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дене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бөлігін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тазалауға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және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жабуға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немесе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таңуға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пайдаланылады</w:t>
      </w:r>
      <w:proofErr w:type="spellEnd"/>
      <w:r w:rsidR="009F1FB1" w:rsidRPr="009F1FB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6D51F2A1" w14:textId="77777777" w:rsidR="00D22199" w:rsidRPr="00342E90" w:rsidRDefault="00D22199" w:rsidP="002354B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BD5FA47" w14:textId="77777777" w:rsidR="00EE20D7" w:rsidRDefault="00BD7611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Медициналық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бұйымды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пайдалану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кезіндегі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сақтық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қауіпсіздік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шаралары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және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шектеулер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туралы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ақпарат</w:t>
      </w:r>
      <w:proofErr w:type="spellEnd"/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</w:p>
    <w:p w14:paraId="5AEF764B" w14:textId="77777777" w:rsidR="00D8005F" w:rsidRPr="00D8005F" w:rsidRDefault="006A6587" w:rsidP="00D8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05F">
        <w:rPr>
          <w:rFonts w:ascii="Times New Roman" w:hAnsi="Times New Roman" w:cs="Times New Roman"/>
          <w:sz w:val="28"/>
          <w:szCs w:val="28"/>
        </w:rPr>
        <w:t>П</w:t>
      </w:r>
      <w:r w:rsidR="00D8005F" w:rsidRPr="00D8005F">
        <w:rPr>
          <w:rFonts w:ascii="Times New Roman" w:hAnsi="Times New Roman" w:cs="Times New Roman"/>
          <w:sz w:val="28"/>
          <w:szCs w:val="28"/>
        </w:rPr>
        <w:t>ациент</w:t>
      </w:r>
      <w:r>
        <w:rPr>
          <w:rFonts w:ascii="Times New Roman" w:hAnsi="Times New Roman" w:cs="Times New Roman"/>
          <w:sz w:val="28"/>
          <w:szCs w:val="28"/>
        </w:rPr>
        <w:t>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денесінде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қалдыруы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D8005F" w:rsidRPr="00D8005F">
        <w:rPr>
          <w:rFonts w:ascii="Times New Roman" w:hAnsi="Times New Roman" w:cs="Times New Roman"/>
          <w:sz w:val="28"/>
          <w:szCs w:val="28"/>
        </w:rPr>
        <w:t>.</w:t>
      </w:r>
    </w:p>
    <w:p w14:paraId="2F9A08DE" w14:textId="77777777" w:rsidR="00D22199" w:rsidRPr="00F22DB8" w:rsidRDefault="006A6587" w:rsidP="00D800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F2552">
        <w:rPr>
          <w:rFonts w:ascii="Times New Roman" w:hAnsi="Times New Roman" w:cs="Times New Roman"/>
          <w:sz w:val="28"/>
          <w:szCs w:val="28"/>
        </w:rPr>
        <w:t>кклюзи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туғызбайды</w:t>
      </w:r>
      <w:proofErr w:type="spellEnd"/>
      <w:r w:rsidR="00D8005F" w:rsidRPr="00D800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ағынын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тастамайды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бөгемейді</w:t>
      </w:r>
      <w:proofErr w:type="spellEnd"/>
      <w:r w:rsidR="00D8005F" w:rsidRPr="00D8005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нәзік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теріге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грануляциялық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елеусіз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зақым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келтіруі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D8005F" w:rsidRPr="00D8005F">
        <w:rPr>
          <w:rFonts w:ascii="Times New Roman" w:hAnsi="Times New Roman" w:cs="Times New Roman"/>
          <w:sz w:val="28"/>
          <w:szCs w:val="28"/>
        </w:rPr>
        <w:t>.</w:t>
      </w:r>
    </w:p>
    <w:p w14:paraId="4352FC86" w14:textId="77777777" w:rsidR="00647ABB" w:rsidRPr="001B1151" w:rsidRDefault="00BD7611" w:rsidP="00F603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Қолдану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тәсілі</w:t>
      </w:r>
      <w:proofErr w:type="spellEnd"/>
    </w:p>
    <w:p w14:paraId="61AE6C48" w14:textId="77777777" w:rsidR="004E10AF" w:rsidRDefault="006A6587" w:rsidP="004E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Пайдаланар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нұсқаулықты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шығыңыз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Мақталы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тампондар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таңғыштарды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қызметкері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қолдануы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тастауы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>.</w:t>
      </w:r>
    </w:p>
    <w:p w14:paraId="7B7CEA8F" w14:textId="77777777" w:rsidR="00582F5C" w:rsidRPr="004E10AF" w:rsidRDefault="00ED459F" w:rsidP="0058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59F">
        <w:rPr>
          <w:rFonts w:ascii="Times New Roman" w:hAnsi="Times New Roman" w:cs="Times New Roman"/>
          <w:i/>
          <w:iCs/>
          <w:sz w:val="28"/>
          <w:szCs w:val="28"/>
        </w:rPr>
        <w:t>Бұйымның</w:t>
      </w:r>
      <w:proofErr w:type="spellEnd"/>
      <w:r w:rsidRPr="00ED459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ED459F">
        <w:rPr>
          <w:rFonts w:ascii="Times New Roman" w:hAnsi="Times New Roman" w:cs="Times New Roman"/>
          <w:i/>
          <w:iCs/>
          <w:sz w:val="28"/>
          <w:szCs w:val="28"/>
        </w:rPr>
        <w:t>аспаптардың</w:t>
      </w:r>
      <w:proofErr w:type="spellEnd"/>
      <w:r w:rsidRPr="00ED45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D459F">
        <w:rPr>
          <w:rFonts w:ascii="Times New Roman" w:hAnsi="Times New Roman" w:cs="Times New Roman"/>
          <w:i/>
          <w:iCs/>
          <w:sz w:val="28"/>
          <w:szCs w:val="28"/>
        </w:rPr>
        <w:t>астына</w:t>
      </w:r>
      <w:proofErr w:type="spellEnd"/>
      <w:r w:rsidRPr="00ED45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D459F">
        <w:rPr>
          <w:rFonts w:ascii="Times New Roman" w:hAnsi="Times New Roman" w:cs="Times New Roman"/>
          <w:i/>
          <w:iCs/>
          <w:sz w:val="28"/>
          <w:szCs w:val="28"/>
        </w:rPr>
        <w:t>төсейтін</w:t>
      </w:r>
      <w:proofErr w:type="spellEnd"/>
      <w:r w:rsidRPr="00ED459F">
        <w:rPr>
          <w:rFonts w:ascii="Times New Roman" w:hAnsi="Times New Roman" w:cs="Times New Roman"/>
          <w:i/>
          <w:iCs/>
          <w:sz w:val="28"/>
          <w:szCs w:val="28"/>
        </w:rPr>
        <w:t xml:space="preserve"> материал</w:t>
      </w:r>
      <w:r w:rsidR="00582F5C" w:rsidRPr="000518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тоқылмаған</w:t>
      </w:r>
      <w:proofErr w:type="spellEnd"/>
      <w:r w:rsidR="00582F5C" w:rsidRPr="004E1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F5C" w:rsidRPr="004E10AF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="00582F5C" w:rsidRPr="004E10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="00582F5C" w:rsidRPr="004E1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F5C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жинақтың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құрамдастарын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әзірлеңіз</w:t>
      </w:r>
      <w:proofErr w:type="spellEnd"/>
      <w:r w:rsidR="00582F5C" w:rsidRPr="004E10AF">
        <w:rPr>
          <w:rFonts w:ascii="Times New Roman" w:hAnsi="Times New Roman" w:cs="Times New Roman"/>
          <w:sz w:val="28"/>
          <w:szCs w:val="28"/>
        </w:rPr>
        <w:t>.</w:t>
      </w:r>
    </w:p>
    <w:p w14:paraId="023F5914" w14:textId="77777777" w:rsidR="00582F5C" w:rsidRPr="004E10AF" w:rsidRDefault="00CF22FC" w:rsidP="004E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22FC">
        <w:rPr>
          <w:rFonts w:ascii="Times New Roman" w:hAnsi="Times New Roman" w:cs="Times New Roman"/>
          <w:i/>
          <w:iCs/>
          <w:sz w:val="28"/>
          <w:szCs w:val="28"/>
        </w:rPr>
        <w:t>Шынтақтың</w:t>
      </w:r>
      <w:proofErr w:type="spellEnd"/>
      <w:r w:rsidRPr="00CF22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22FC">
        <w:rPr>
          <w:rFonts w:ascii="Times New Roman" w:hAnsi="Times New Roman" w:cs="Times New Roman"/>
          <w:i/>
          <w:iCs/>
          <w:sz w:val="28"/>
          <w:szCs w:val="28"/>
        </w:rPr>
        <w:t>астына</w:t>
      </w:r>
      <w:proofErr w:type="spellEnd"/>
      <w:r w:rsidRPr="00CF22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22FC">
        <w:rPr>
          <w:rFonts w:ascii="Times New Roman" w:hAnsi="Times New Roman" w:cs="Times New Roman"/>
          <w:i/>
          <w:iCs/>
          <w:sz w:val="28"/>
          <w:szCs w:val="28"/>
        </w:rPr>
        <w:t>төсейтін</w:t>
      </w:r>
      <w:proofErr w:type="spellEnd"/>
      <w:r w:rsidRPr="00CF22FC">
        <w:rPr>
          <w:rFonts w:ascii="Times New Roman" w:hAnsi="Times New Roman" w:cs="Times New Roman"/>
          <w:i/>
          <w:iCs/>
          <w:sz w:val="28"/>
          <w:szCs w:val="28"/>
        </w:rPr>
        <w:t xml:space="preserve"> материал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тоқылмаған</w:t>
      </w:r>
      <w:proofErr w:type="spellEnd"/>
      <w:r w:rsidRPr="004E1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0AF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="00582F5C" w:rsidRPr="004E10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беткейлік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ластанудан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қорғай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582F5C" w:rsidRPr="004E1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="00582F5C" w:rsidRPr="004E1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таңғаннан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="00582F5C" w:rsidRPr="004E10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4901BF" w14:textId="77777777" w:rsidR="004E10AF" w:rsidRPr="004E10AF" w:rsidRDefault="00CF22FC" w:rsidP="004E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Мақтадан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жасалған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шарлар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жұмсақ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сіңіргіш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целлюлоза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талшығынан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мақта</w:t>
      </w:r>
      <w:proofErr w:type="spellEnd"/>
      <w:r w:rsidRPr="00972484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proofErr w:type="spellStart"/>
      <w:r w:rsidRPr="00972484">
        <w:rPr>
          <w:rFonts w:ascii="Times New Roman" w:hAnsi="Times New Roman"/>
          <w:bCs/>
          <w:color w:val="000000"/>
          <w:sz w:val="28"/>
          <w:szCs w:val="28"/>
        </w:rPr>
        <w:t>жасалған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шарлар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FB1">
        <w:rPr>
          <w:rFonts w:ascii="Times New Roman" w:hAnsi="Times New Roman"/>
          <w:bCs/>
          <w:color w:val="000000"/>
          <w:sz w:val="28"/>
          <w:szCs w:val="28"/>
        </w:rPr>
        <w:t>инъекци</w:t>
      </w:r>
      <w:r>
        <w:rPr>
          <w:rFonts w:ascii="Times New Roman" w:hAnsi="Times New Roman"/>
          <w:bCs/>
          <w:color w:val="000000"/>
          <w:sz w:val="28"/>
          <w:szCs w:val="28"/>
        </w:rPr>
        <w:t>ялар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немесе</w:t>
      </w:r>
      <w:proofErr w:type="spellEnd"/>
      <w:r w:rsidRPr="009F1FB1">
        <w:rPr>
          <w:rFonts w:ascii="Times New Roman" w:hAnsi="Times New Roman"/>
          <w:bCs/>
          <w:color w:val="000000"/>
          <w:sz w:val="28"/>
          <w:szCs w:val="28"/>
        </w:rPr>
        <w:t xml:space="preserve"> вен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proofErr w:type="spellStart"/>
      <w:r w:rsidRPr="009F1FB1">
        <w:rPr>
          <w:rFonts w:ascii="Times New Roman" w:hAnsi="Times New Roman"/>
          <w:bCs/>
          <w:color w:val="000000"/>
          <w:sz w:val="28"/>
          <w:szCs w:val="28"/>
        </w:rPr>
        <w:t>пункция</w:t>
      </w:r>
      <w:r>
        <w:rPr>
          <w:rFonts w:ascii="Times New Roman" w:hAnsi="Times New Roman"/>
          <w:bCs/>
          <w:color w:val="000000"/>
          <w:sz w:val="28"/>
          <w:szCs w:val="28"/>
        </w:rPr>
        <w:t>сы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сияқты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елеусіз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тесулерден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қан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кетуді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тоқтатуға</w:t>
      </w:r>
      <w:proofErr w:type="spellEnd"/>
      <w:r w:rsidRPr="004E10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>.</w:t>
      </w:r>
    </w:p>
    <w:p w14:paraId="32D4E00B" w14:textId="77777777" w:rsidR="004E10AF" w:rsidRPr="004E10AF" w:rsidRDefault="00CF22FC" w:rsidP="004E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Тостаған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F" w:rsidRPr="004E10AF">
        <w:rPr>
          <w:rFonts w:ascii="Times New Roman" w:hAnsi="Times New Roman" w:cs="Times New Roman"/>
          <w:sz w:val="28"/>
          <w:szCs w:val="28"/>
        </w:rPr>
        <w:t>полипропилен</w:t>
      </w:r>
      <w:r>
        <w:rPr>
          <w:rFonts w:ascii="Times New Roman" w:hAnsi="Times New Roman" w:cs="Times New Roman"/>
          <w:sz w:val="28"/>
          <w:szCs w:val="28"/>
        </w:rPr>
        <w:t>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F" w:rsidRPr="004E10AF">
        <w:rPr>
          <w:rFonts w:ascii="Times New Roman" w:hAnsi="Times New Roman" w:cs="Times New Roman"/>
          <w:sz w:val="28"/>
          <w:szCs w:val="28"/>
        </w:rPr>
        <w:t>поливинилхлорид</w:t>
      </w:r>
      <w:r>
        <w:rPr>
          <w:rFonts w:ascii="Times New Roman" w:hAnsi="Times New Roman" w:cs="Times New Roman"/>
          <w:sz w:val="28"/>
          <w:szCs w:val="28"/>
        </w:rPr>
        <w:t>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582F5C">
        <w:rPr>
          <w:rFonts w:ascii="Times New Roman" w:hAnsi="Times New Roman" w:cs="Times New Roman"/>
          <w:sz w:val="28"/>
          <w:szCs w:val="28"/>
        </w:rPr>
        <w:t>.</w:t>
      </w:r>
    </w:p>
    <w:p w14:paraId="2BA3E6CE" w14:textId="77777777" w:rsidR="004E10AF" w:rsidRPr="004E10AF" w:rsidRDefault="00CF22FC" w:rsidP="004E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Дәкелі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таңғыштар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әзірленген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>.</w:t>
      </w:r>
      <w:r w:rsidR="004E1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тазалағанда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жарадағы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F" w:rsidRPr="004E10AF">
        <w:rPr>
          <w:rFonts w:ascii="Times New Roman" w:hAnsi="Times New Roman" w:cs="Times New Roman"/>
          <w:sz w:val="28"/>
          <w:szCs w:val="28"/>
        </w:rPr>
        <w:t>экссудат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сіңіріп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Күйікке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жыртылған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жарақатқа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жабысып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таңу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>.</w:t>
      </w:r>
    </w:p>
    <w:p w14:paraId="49DA3A63" w14:textId="77777777" w:rsidR="004E10AF" w:rsidRPr="004E10AF" w:rsidRDefault="00CF22FC" w:rsidP="004E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Мақталы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сүрткі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F" w:rsidRPr="004E10AF">
        <w:rPr>
          <w:rFonts w:ascii="Times New Roman" w:hAnsi="Times New Roman" w:cs="Times New Roman"/>
          <w:sz w:val="28"/>
          <w:szCs w:val="28"/>
        </w:rPr>
        <w:t>вискоз</w:t>
      </w:r>
      <w:r>
        <w:rPr>
          <w:rFonts w:ascii="Times New Roman" w:hAnsi="Times New Roman" w:cs="Times New Roman"/>
          <w:sz w:val="28"/>
          <w:szCs w:val="28"/>
        </w:rPr>
        <w:t>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қағаздан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Сүрткілер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0AF" w:rsidRPr="004E10AF">
        <w:rPr>
          <w:rFonts w:ascii="Times New Roman" w:hAnsi="Times New Roman" w:cs="Times New Roman"/>
          <w:sz w:val="28"/>
          <w:szCs w:val="28"/>
        </w:rPr>
        <w:t>стериль</w:t>
      </w:r>
      <w:r w:rsidR="00EA5E45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 инфекци</w:t>
      </w:r>
      <w:r w:rsidR="00EA5E45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жұқтыру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үнемді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Мақта-қағазды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сүрткілер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жарадан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тамып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ірің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қанды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сіңіріп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4E1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жараның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беткейінде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ылғал</w:t>
      </w:r>
      <w:proofErr w:type="spellEnd"/>
      <w:r w:rsidR="00EA5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қалдырмайды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5E4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C16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 w:cs="Times New Roman"/>
          <w:sz w:val="28"/>
          <w:szCs w:val="28"/>
        </w:rPr>
        <w:t>жараның</w:t>
      </w:r>
      <w:proofErr w:type="spellEnd"/>
      <w:r w:rsidR="00C16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 w:cs="Times New Roman"/>
          <w:sz w:val="28"/>
          <w:szCs w:val="28"/>
        </w:rPr>
        <w:t>тезірек</w:t>
      </w:r>
      <w:proofErr w:type="spellEnd"/>
      <w:r w:rsidR="00C16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 w:cs="Times New Roman"/>
          <w:sz w:val="28"/>
          <w:szCs w:val="28"/>
        </w:rPr>
        <w:t>жазылуына</w:t>
      </w:r>
      <w:proofErr w:type="spellEnd"/>
      <w:r w:rsidR="00C16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="00C16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1678B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="00C16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678B">
        <w:rPr>
          <w:rFonts w:ascii="Times New Roman" w:hAnsi="Times New Roman" w:cs="Times New Roman"/>
          <w:sz w:val="28"/>
          <w:szCs w:val="28"/>
        </w:rPr>
        <w:t>мақталы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F" w:rsidRPr="004E10AF">
        <w:rPr>
          <w:rFonts w:ascii="Times New Roman" w:hAnsi="Times New Roman" w:cs="Times New Roman"/>
          <w:sz w:val="28"/>
          <w:szCs w:val="28"/>
        </w:rPr>
        <w:t>бинт</w:t>
      </w:r>
      <w:r w:rsidR="00C1678B">
        <w:rPr>
          <w:rFonts w:ascii="Times New Roman" w:hAnsi="Times New Roman" w:cs="Times New Roman"/>
          <w:sz w:val="28"/>
          <w:szCs w:val="28"/>
        </w:rPr>
        <w:t>терге</w:t>
      </w:r>
      <w:proofErr w:type="spellEnd"/>
      <w:r w:rsidR="00C16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 w:cs="Times New Roman"/>
          <w:sz w:val="28"/>
          <w:szCs w:val="28"/>
        </w:rPr>
        <w:t>ылғалды</w:t>
      </w:r>
      <w:proofErr w:type="spellEnd"/>
      <w:r w:rsidR="00C16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 w:cs="Times New Roman"/>
          <w:sz w:val="28"/>
          <w:szCs w:val="28"/>
        </w:rPr>
        <w:t>сіңіру</w:t>
      </w:r>
      <w:proofErr w:type="spellEnd"/>
      <w:r w:rsidR="00C16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C16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 w:cs="Times New Roman"/>
          <w:sz w:val="28"/>
          <w:szCs w:val="28"/>
        </w:rPr>
        <w:t>көбіре</w:t>
      </w:r>
      <w:r w:rsidR="00D145A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C16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="00C16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C16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4E10AF" w:rsidRPr="004E10AF">
        <w:rPr>
          <w:rFonts w:ascii="Times New Roman" w:hAnsi="Times New Roman" w:cs="Times New Roman"/>
          <w:sz w:val="28"/>
          <w:szCs w:val="28"/>
        </w:rPr>
        <w:t>.</w:t>
      </w:r>
    </w:p>
    <w:p w14:paraId="53FEC1BA" w14:textId="77777777" w:rsidR="00781C6F" w:rsidRPr="00781C6F" w:rsidRDefault="00781C6F" w:rsidP="001C0C62">
      <w:pPr>
        <w:spacing w:after="0" w:line="240" w:lineRule="auto"/>
        <w:jc w:val="both"/>
        <w:rPr>
          <w:sz w:val="28"/>
          <w:szCs w:val="28"/>
        </w:rPr>
      </w:pPr>
    </w:p>
    <w:p w14:paraId="6F5AEDA2" w14:textId="77777777" w:rsidR="00F53D97" w:rsidRDefault="00C1678B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2175220312"/>
      <w:bookmarkEnd w:id="3"/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Қолдануға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болмайтын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жағдайлар</w:t>
      </w:r>
      <w:proofErr w:type="spellEnd"/>
    </w:p>
    <w:p w14:paraId="0E5B63BB" w14:textId="77777777" w:rsidR="00B470A3" w:rsidRDefault="00C1678B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2175220320"/>
      <w:bookmarkEnd w:id="4"/>
      <w:proofErr w:type="spellStart"/>
      <w:r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емес</w:t>
      </w:r>
      <w:proofErr w:type="spellEnd"/>
    </w:p>
    <w:p w14:paraId="630DA46B" w14:textId="77777777" w:rsidR="006347B9" w:rsidRPr="00AB5204" w:rsidRDefault="006347B9" w:rsidP="006347B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D699283" w14:textId="77777777" w:rsidR="00EE20D7" w:rsidRDefault="00C1678B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807D8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Медициналық бұйымды сақтау мерзімі мен шарттары туралы ақпарат</w:t>
      </w:r>
    </w:p>
    <w:p w14:paraId="762665CE" w14:textId="77777777" w:rsidR="000652DB" w:rsidRDefault="00376354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C3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678B">
        <w:rPr>
          <w:rFonts w:ascii="Times New Roman" w:hAnsi="Times New Roman" w:cs="Times New Roman"/>
          <w:bCs/>
          <w:sz w:val="28"/>
          <w:szCs w:val="28"/>
        </w:rPr>
        <w:t>жыл</w:t>
      </w:r>
      <w:proofErr w:type="spellEnd"/>
      <w:r w:rsidR="002C38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1C9535" w14:textId="77777777" w:rsidR="00C1678B" w:rsidRDefault="00C1678B" w:rsidP="00C167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Бұйымға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703FF">
        <w:rPr>
          <w:rFonts w:ascii="Times New Roman" w:hAnsi="Times New Roman" w:cs="Times New Roman"/>
          <w:bCs/>
          <w:sz w:val="28"/>
          <w:szCs w:val="28"/>
        </w:rPr>
        <w:t>физи</w:t>
      </w:r>
      <w:r>
        <w:rPr>
          <w:rFonts w:ascii="Times New Roman" w:hAnsi="Times New Roman" w:cs="Times New Roman"/>
          <w:bCs/>
          <w:sz w:val="28"/>
          <w:szCs w:val="28"/>
        </w:rPr>
        <w:t>калық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әсер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етуден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аулақ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болу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керек</w:t>
      </w:r>
      <w:proofErr w:type="spellEnd"/>
      <w:r w:rsidRPr="003703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тасымалдау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кезінде</w:t>
      </w:r>
      <w:proofErr w:type="spellEnd"/>
      <w:r w:rsidRPr="003703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жаңбырдың</w:t>
      </w:r>
      <w:proofErr w:type="spellEnd"/>
      <w:r w:rsidRPr="003703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қардың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тікелей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күн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сәулесінің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түсуіне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жол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бермеу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керек</w:t>
      </w:r>
      <w:proofErr w:type="spellEnd"/>
      <w:r w:rsidRPr="003703F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Желдетілетін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бөлмеде</w:t>
      </w:r>
      <w:proofErr w:type="spellEnd"/>
      <w:r w:rsidRPr="003703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703FF">
        <w:rPr>
          <w:rFonts w:ascii="Times New Roman" w:hAnsi="Times New Roman" w:cs="Times New Roman"/>
          <w:bCs/>
          <w:sz w:val="28"/>
          <w:szCs w:val="28"/>
        </w:rPr>
        <w:t xml:space="preserve">°C-40°C </w:t>
      </w:r>
      <w:proofErr w:type="spellStart"/>
      <w:r w:rsidRPr="003703FF">
        <w:rPr>
          <w:rFonts w:ascii="Times New Roman" w:hAnsi="Times New Roman" w:cs="Times New Roman"/>
          <w:bCs/>
          <w:sz w:val="28"/>
          <w:szCs w:val="28"/>
        </w:rPr>
        <w:t>температур</w:t>
      </w:r>
      <w:r>
        <w:rPr>
          <w:rFonts w:ascii="Times New Roman" w:hAnsi="Times New Roman" w:cs="Times New Roman"/>
          <w:bCs/>
          <w:sz w:val="28"/>
          <w:szCs w:val="28"/>
        </w:rPr>
        <w:t>ада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03FF">
        <w:rPr>
          <w:rFonts w:ascii="Times New Roman" w:hAnsi="Times New Roman" w:cs="Times New Roman"/>
          <w:bCs/>
          <w:sz w:val="28"/>
          <w:szCs w:val="28"/>
        </w:rPr>
        <w:t>80%</w:t>
      </w:r>
      <w:r>
        <w:rPr>
          <w:rFonts w:ascii="Times New Roman" w:hAnsi="Times New Roman" w:cs="Times New Roman"/>
          <w:bCs/>
          <w:sz w:val="28"/>
          <w:szCs w:val="28"/>
        </w:rPr>
        <w:t xml:space="preserve">-дан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аспайтын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салыстырмалы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ылғалдылықта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сақтаңыз</w:t>
      </w:r>
      <w:proofErr w:type="spellEnd"/>
      <w:r w:rsidRPr="003703F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703FF">
        <w:rPr>
          <w:rFonts w:ascii="Times New Roman" w:hAnsi="Times New Roman" w:cs="Times New Roman"/>
          <w:bCs/>
          <w:sz w:val="28"/>
          <w:szCs w:val="28"/>
        </w:rPr>
        <w:t>Хими</w:t>
      </w:r>
      <w:r>
        <w:rPr>
          <w:rFonts w:ascii="Times New Roman" w:hAnsi="Times New Roman" w:cs="Times New Roman"/>
          <w:bCs/>
          <w:sz w:val="28"/>
          <w:szCs w:val="28"/>
        </w:rPr>
        <w:t>ялық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заттармен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дымқыл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заттармен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бірге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қоймада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сақтауға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БОЛМАЙДЫ</w:t>
      </w:r>
      <w:r w:rsidRPr="003703F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94F861" w14:textId="77777777" w:rsidR="00C1678B" w:rsidRDefault="00C1678B" w:rsidP="00C167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07D8">
        <w:rPr>
          <w:rFonts w:ascii="Times New Roman" w:hAnsi="Times New Roman" w:cs="Times New Roman"/>
          <w:bCs/>
          <w:sz w:val="28"/>
          <w:szCs w:val="28"/>
        </w:rPr>
        <w:t>Жарамдылық</w:t>
      </w:r>
      <w:proofErr w:type="spellEnd"/>
      <w:r w:rsidRPr="00C807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07D8">
        <w:rPr>
          <w:rFonts w:ascii="Times New Roman" w:hAnsi="Times New Roman" w:cs="Times New Roman"/>
          <w:bCs/>
          <w:sz w:val="28"/>
          <w:szCs w:val="28"/>
        </w:rPr>
        <w:t>мерзімі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өткеннен кейін қолдануға болмайды</w:t>
      </w:r>
      <w:r w:rsidRPr="00636E6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09912E" w14:textId="77777777" w:rsidR="00DD71DC" w:rsidRPr="00636E65" w:rsidRDefault="00C1678B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Балалардың қолы жетпейтін жерде сақтау керек</w:t>
      </w:r>
      <w:r w:rsidR="00DD71D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D1379EF" w14:textId="77777777" w:rsidR="006E3FBF" w:rsidRDefault="006E3FBF" w:rsidP="00DD71D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F39B923" w14:textId="77777777" w:rsidR="006E3FBF" w:rsidRPr="006E3FBF" w:rsidRDefault="00C1678B" w:rsidP="006E3FBF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Медициналық</w:t>
      </w:r>
      <w:proofErr w:type="spellEnd"/>
      <w:r w:rsidRPr="00C807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бұйымды</w:t>
      </w:r>
      <w:proofErr w:type="spellEnd"/>
      <w:r w:rsidRPr="00C807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пайдалану</w:t>
      </w:r>
      <w:proofErr w:type="spellEnd"/>
      <w:r w:rsidRPr="00C807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(</w:t>
      </w:r>
      <w:r w:rsidR="00D145A1">
        <w:rPr>
          <w:rFonts w:ascii="Times New Roman" w:hAnsi="Times New Roman"/>
          <w:b/>
          <w:color w:val="000000"/>
          <w:sz w:val="28"/>
          <w:szCs w:val="28"/>
          <w:lang w:val="kk-KZ"/>
        </w:rPr>
        <w:t>күтіп ұстау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) </w:t>
      </w: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кезінде</w:t>
      </w:r>
      <w:proofErr w:type="spellEnd"/>
      <w:r w:rsidRPr="00C807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қажет</w:t>
      </w:r>
      <w:proofErr w:type="spellEnd"/>
      <w:r w:rsidRPr="00C807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болатын</w:t>
      </w:r>
      <w:proofErr w:type="spellEnd"/>
      <w:r w:rsidRPr="00C807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қосымша</w:t>
      </w:r>
      <w:proofErr w:type="spellEnd"/>
      <w:r w:rsidRPr="00C807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ақпарат</w:t>
      </w:r>
      <w:proofErr w:type="spellEnd"/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  <w:bookmarkStart w:id="5" w:name="2175220327"/>
      <w:bookmarkStart w:id="6" w:name="2175220333"/>
      <w:bookmarkEnd w:id="5"/>
      <w:bookmarkEnd w:id="6"/>
    </w:p>
    <w:p w14:paraId="74806275" w14:textId="77777777" w:rsidR="00D06AC6" w:rsidRDefault="00C1678B" w:rsidP="00D06AC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Дұрыс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қолданбаған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кезде</w:t>
      </w:r>
      <w:proofErr w:type="spellEnd"/>
      <w:r w:rsidRPr="00D8005F">
        <w:rPr>
          <w:rFonts w:ascii="Times New Roman" w:hAnsi="Times New Roman"/>
          <w:bCs/>
          <w:color w:val="000000"/>
          <w:sz w:val="28"/>
          <w:szCs w:val="28"/>
        </w:rPr>
        <w:t xml:space="preserve"> диализ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аймағынан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аздаған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қан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кетуді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туғызуы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мүмкін</w:t>
      </w:r>
      <w:proofErr w:type="spellEnd"/>
      <w:r w:rsidRPr="00D8005F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Алу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кезінде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жабысып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қалған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таңғыштарды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ылғалдау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дене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бөліктерінің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нәзік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тіндерінің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зақымдануының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алдын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алуға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көмектеседі</w:t>
      </w:r>
      <w:proofErr w:type="spellEnd"/>
      <w:r w:rsidR="00D8005F" w:rsidRPr="00D800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C4E0E2C" w14:textId="77777777" w:rsidR="00D8005F" w:rsidRDefault="00D8005F" w:rsidP="00D06A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82AEEF" w14:textId="77777777" w:rsidR="001C0C62" w:rsidRPr="00772341" w:rsidRDefault="00C1678B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Өндіруші</w:t>
      </w:r>
      <w:proofErr w:type="spellEnd"/>
    </w:p>
    <w:p w14:paraId="057DF7E5" w14:textId="77777777" w:rsidR="007C63B2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>Browndove</w:t>
      </w:r>
      <w:proofErr w:type="spellEnd"/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 Healthcare Pvt. Ltd., </w:t>
      </w:r>
    </w:p>
    <w:p w14:paraId="4C9BC357" w14:textId="77777777" w:rsidR="007C63B2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Plot No. 318-A, 2nd Phase, KIADB Industrial Area, </w:t>
      </w:r>
    </w:p>
    <w:p w14:paraId="0EA1AE76" w14:textId="77777777" w:rsidR="004F39C5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>Harohalli</w:t>
      </w:r>
      <w:proofErr w:type="spellEnd"/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, Ramanagara-562112, </w:t>
      </w:r>
      <w:proofErr w:type="spellStart"/>
      <w:r w:rsidR="00C1678B">
        <w:rPr>
          <w:rFonts w:ascii="Times New Roman" w:hAnsi="Times New Roman"/>
          <w:color w:val="000000"/>
          <w:sz w:val="28"/>
          <w:szCs w:val="28"/>
        </w:rPr>
        <w:t>Үндістан</w:t>
      </w:r>
      <w:proofErr w:type="spellEnd"/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6BAE8DC7" w14:textId="77777777" w:rsidR="007E3138" w:rsidRPr="00AB5204" w:rsidRDefault="00407670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Тел</w:t>
      </w:r>
      <w:r w:rsidR="007E3138" w:rsidRPr="007E3138">
        <w:rPr>
          <w:rFonts w:ascii="Times New Roman" w:hAnsi="Times New Roman"/>
          <w:color w:val="000000"/>
          <w:sz w:val="28"/>
          <w:szCs w:val="28"/>
          <w:lang w:val="en-US"/>
        </w:rPr>
        <w:t>.:</w:t>
      </w:r>
      <w:r w:rsidRPr="00C243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F39C5">
        <w:rPr>
          <w:rFonts w:ascii="Times New Roman" w:hAnsi="Times New Roman"/>
          <w:color w:val="000000"/>
          <w:sz w:val="28"/>
          <w:szCs w:val="28"/>
          <w:lang w:val="en-US"/>
        </w:rPr>
        <w:t>080-29761161</w:t>
      </w:r>
      <w:r w:rsidR="004F39C5"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="004F39C5" w:rsidRPr="00AB5204">
        <w:rPr>
          <w:rFonts w:ascii="Times New Roman" w:hAnsi="Times New Roman"/>
          <w:color w:val="000000"/>
          <w:sz w:val="28"/>
          <w:szCs w:val="28"/>
          <w:lang w:val="en-US"/>
        </w:rPr>
        <w:t>080-4219 4200</w:t>
      </w:r>
    </w:p>
    <w:p w14:paraId="2281EBE1" w14:textId="77777777" w:rsidR="007E3138" w:rsidRPr="004F39C5" w:rsidRDefault="007E3138" w:rsidP="007E31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407670" w:rsidRPr="004F39C5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6" w:history="1">
        <w:r w:rsidR="004F39C5" w:rsidRPr="007E1E3E">
          <w:rPr>
            <w:rStyle w:val="a6"/>
            <w:rFonts w:ascii="Times New Roman" w:hAnsi="Times New Roman"/>
            <w:sz w:val="28"/>
            <w:szCs w:val="28"/>
            <w:lang w:val="en-US"/>
          </w:rPr>
          <w:t>info</w:t>
        </w:r>
        <w:r w:rsidR="004F39C5" w:rsidRPr="004F39C5">
          <w:rPr>
            <w:rStyle w:val="a6"/>
            <w:rFonts w:ascii="Times New Roman" w:hAnsi="Times New Roman"/>
            <w:sz w:val="28"/>
            <w:szCs w:val="28"/>
            <w:lang w:val="en-US"/>
          </w:rPr>
          <w:t>@</w:t>
        </w:r>
        <w:r w:rsidR="004F39C5" w:rsidRPr="007E1E3E">
          <w:rPr>
            <w:rStyle w:val="a6"/>
            <w:rFonts w:ascii="Times New Roman" w:hAnsi="Times New Roman"/>
            <w:sz w:val="28"/>
            <w:szCs w:val="28"/>
            <w:lang w:val="en-US"/>
          </w:rPr>
          <w:t>browndove</w:t>
        </w:r>
        <w:r w:rsidR="004F39C5" w:rsidRPr="004F39C5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4F39C5" w:rsidRPr="007E1E3E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14:paraId="6D42CF75" w14:textId="77777777" w:rsidR="004F39C5" w:rsidRPr="004F39C5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371DA89A" w14:textId="77777777" w:rsidR="00C1678B" w:rsidRPr="00CC66D9" w:rsidRDefault="00C1678B" w:rsidP="00C1678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Өндірушінің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Қазақстан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Республикасы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аумағындағы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уәкілетті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өкілінің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және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Қазақстан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Республикасы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аумағында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тұтынушылардан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медициналық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бұйым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жөніндегі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шағымдарды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(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ұсыныстарды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)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қабылдайтын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ұйымның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атауы</w:t>
      </w:r>
      <w:proofErr w:type="spellEnd"/>
      <w:r w:rsidRPr="00CC66D9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14:paraId="07D9E168" w14:textId="77777777" w:rsidR="00C1678B" w:rsidRPr="00245F5B" w:rsidRDefault="00C1678B" w:rsidP="00C167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>«Rogers Pharma»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ЖШС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, 050043,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Қазақстан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r w:rsidRPr="000C76CE">
        <w:rPr>
          <w:rFonts w:ascii="Times New Roman" w:hAnsi="Times New Roman"/>
          <w:color w:val="000000"/>
          <w:sz w:val="28"/>
          <w:szCs w:val="28"/>
        </w:rPr>
        <w:t>Алматы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қ.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proofErr w:type="spellStart"/>
      <w:r w:rsidRPr="000C76CE">
        <w:rPr>
          <w:rFonts w:ascii="Times New Roman" w:hAnsi="Times New Roman"/>
          <w:color w:val="000000"/>
          <w:sz w:val="28"/>
          <w:szCs w:val="28"/>
        </w:rPr>
        <w:t>Мирас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ықшам ауд.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>, 157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-үй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2-</w:t>
      </w:r>
      <w:r w:rsidRPr="000C76CE">
        <w:rPr>
          <w:rFonts w:ascii="Times New Roman" w:hAnsi="Times New Roman"/>
          <w:color w:val="000000"/>
          <w:sz w:val="28"/>
          <w:szCs w:val="28"/>
        </w:rPr>
        <w:t>блок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>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е.ү.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 </w:t>
      </w:r>
      <w:r w:rsidRPr="00CC66D9">
        <w:rPr>
          <w:rFonts w:ascii="Times New Roman" w:hAnsi="Times New Roman"/>
          <w:color w:val="000000"/>
          <w:sz w:val="28"/>
          <w:szCs w:val="28"/>
          <w:lang w:val="en-US"/>
        </w:rPr>
        <w:t xml:space="preserve">819. </w:t>
      </w:r>
      <w:r w:rsidRPr="001C0C62">
        <w:rPr>
          <w:rFonts w:ascii="Times New Roman" w:hAnsi="Times New Roman"/>
          <w:color w:val="000000"/>
          <w:sz w:val="28"/>
          <w:szCs w:val="28"/>
        </w:rPr>
        <w:t>Тел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. +7 (727) 311-81-96/97, </w:t>
      </w:r>
    </w:p>
    <w:p w14:paraId="4CA914DE" w14:textId="77777777" w:rsidR="00C1678B" w:rsidRPr="00245F5B" w:rsidRDefault="00C1678B" w:rsidP="00C167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7" w:history="1">
        <w:r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office</w:t>
        </w:r>
        <w:r w:rsidRPr="00245F5B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secretary</w:t>
        </w:r>
        <w:r w:rsidRPr="00245F5B">
          <w:rPr>
            <w:rStyle w:val="a6"/>
            <w:rFonts w:ascii="Times New Roman" w:hAnsi="Times New Roman"/>
            <w:sz w:val="28"/>
            <w:szCs w:val="28"/>
            <w:lang w:val="en-US"/>
          </w:rPr>
          <w:t>@</w:t>
        </w:r>
        <w:r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rogersgroup</w:t>
        </w:r>
        <w:r w:rsidRPr="00245F5B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0D926A6F" w14:textId="77777777" w:rsidR="00C1678B" w:rsidRPr="00245F5B" w:rsidRDefault="00C1678B" w:rsidP="00C167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4509D960" w14:textId="77777777" w:rsidR="00C1678B" w:rsidRPr="00245F5B" w:rsidRDefault="00C1678B" w:rsidP="00C1678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373797"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 xml:space="preserve">Қазақстан Республикасы аумағында </w:t>
      </w:r>
      <w:r w:rsidRPr="00FF6DA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медициналық бұйым</w:t>
      </w:r>
      <w:r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 xml:space="preserve">ның </w:t>
      </w:r>
      <w:r w:rsidRPr="00373797"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>тіркеуден кейінгі қауіпсіздігін қадағалауға жауапты байланыс</w:t>
      </w:r>
      <w:r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>ушы тұлға</w:t>
      </w:r>
    </w:p>
    <w:p w14:paraId="25E5026E" w14:textId="77777777" w:rsidR="00C1678B" w:rsidRPr="00D145A1" w:rsidRDefault="00C1678B" w:rsidP="00C167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C0C62">
        <w:rPr>
          <w:rFonts w:ascii="Times New Roman" w:hAnsi="Times New Roman"/>
          <w:color w:val="000000"/>
          <w:sz w:val="28"/>
          <w:szCs w:val="28"/>
        </w:rPr>
        <w:t>Канумуру</w:t>
      </w:r>
      <w:proofErr w:type="spellEnd"/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., 050043,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Қазақстан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0C76CE">
        <w:rPr>
          <w:rFonts w:ascii="Times New Roman" w:hAnsi="Times New Roman"/>
          <w:color w:val="000000"/>
          <w:sz w:val="28"/>
          <w:szCs w:val="28"/>
        </w:rPr>
        <w:t>Алматы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қ.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C76CE">
        <w:rPr>
          <w:rFonts w:ascii="Times New Roman" w:hAnsi="Times New Roman"/>
          <w:color w:val="000000"/>
          <w:sz w:val="28"/>
          <w:szCs w:val="28"/>
        </w:rPr>
        <w:t>Мирас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ықшам ауд.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>, 157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-үй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2-</w:t>
      </w:r>
      <w:r w:rsidRPr="000C76CE">
        <w:rPr>
          <w:rFonts w:ascii="Times New Roman" w:hAnsi="Times New Roman"/>
          <w:color w:val="000000"/>
          <w:sz w:val="28"/>
          <w:szCs w:val="28"/>
        </w:rPr>
        <w:t>блок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е.ү.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 819. </w:t>
      </w:r>
      <w:r w:rsidRPr="001C0C62">
        <w:rPr>
          <w:rFonts w:ascii="Times New Roman" w:hAnsi="Times New Roman"/>
          <w:color w:val="000000"/>
          <w:sz w:val="28"/>
          <w:szCs w:val="28"/>
        </w:rPr>
        <w:t>Тел</w:t>
      </w:r>
      <w:r w:rsidRPr="00D145A1">
        <w:rPr>
          <w:rFonts w:ascii="Times New Roman" w:hAnsi="Times New Roman"/>
          <w:color w:val="000000"/>
          <w:sz w:val="28"/>
          <w:szCs w:val="28"/>
        </w:rPr>
        <w:t xml:space="preserve">. +7 (727) 311-81-96/97, </w:t>
      </w:r>
      <w:r w:rsidR="00D145A1">
        <w:rPr>
          <w:rFonts w:ascii="Times New Roman" w:hAnsi="Times New Roman"/>
          <w:color w:val="000000"/>
          <w:sz w:val="28"/>
          <w:szCs w:val="28"/>
          <w:lang w:val="kk-KZ"/>
        </w:rPr>
        <w:t>Ұялы тел.</w:t>
      </w:r>
      <w:r w:rsidRPr="00D145A1">
        <w:rPr>
          <w:rFonts w:ascii="Times New Roman" w:hAnsi="Times New Roman"/>
          <w:color w:val="000000"/>
          <w:sz w:val="28"/>
          <w:szCs w:val="28"/>
        </w:rPr>
        <w:t xml:space="preserve"> +77479911904, </w:t>
      </w:r>
    </w:p>
    <w:p w14:paraId="5D9B0589" w14:textId="77777777" w:rsidR="00C1678B" w:rsidRPr="001C2027" w:rsidRDefault="00C1678B" w:rsidP="00C167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1C2027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1C2027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8" w:history="1">
        <w:r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irina</w:t>
        </w:r>
        <w:r w:rsidRPr="001C2027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volovnikova</w:t>
        </w:r>
        <w:r w:rsidRPr="001C2027">
          <w:rPr>
            <w:rStyle w:val="a6"/>
            <w:rFonts w:ascii="Times New Roman" w:hAnsi="Times New Roman"/>
            <w:sz w:val="28"/>
            <w:szCs w:val="28"/>
            <w:lang w:val="en-US"/>
          </w:rPr>
          <w:t>@</w:t>
        </w:r>
        <w:r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gmail</w:t>
        </w:r>
        <w:r w:rsidRPr="001C2027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1C2027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  <w:lang w:val="en-US"/>
        </w:rPr>
        <w:t xml:space="preserve">, </w:t>
      </w:r>
      <w:r w:rsidRPr="00C5752F">
        <w:rPr>
          <w:rStyle w:val="a6"/>
          <w:rFonts w:ascii="Times New Roman" w:hAnsi="Times New Roman"/>
          <w:sz w:val="28"/>
          <w:szCs w:val="28"/>
          <w:lang w:val="en-US"/>
        </w:rPr>
        <w:t>pharmacovigilance</w:t>
      </w:r>
      <w:r w:rsidRPr="001C2027">
        <w:rPr>
          <w:rStyle w:val="a6"/>
          <w:rFonts w:ascii="Times New Roman" w:hAnsi="Times New Roman"/>
          <w:sz w:val="28"/>
          <w:szCs w:val="28"/>
          <w:lang w:val="en-US"/>
        </w:rPr>
        <w:t>@</w:t>
      </w:r>
      <w:r w:rsidRPr="00C5752F">
        <w:rPr>
          <w:rStyle w:val="a6"/>
          <w:rFonts w:ascii="Times New Roman" w:hAnsi="Times New Roman"/>
          <w:sz w:val="28"/>
          <w:szCs w:val="28"/>
          <w:lang w:val="en-US"/>
        </w:rPr>
        <w:t>rogerspharma</w:t>
      </w:r>
      <w:r w:rsidRPr="001C2027">
        <w:rPr>
          <w:rStyle w:val="a6"/>
          <w:rFonts w:ascii="Times New Roman" w:hAnsi="Times New Roman"/>
          <w:sz w:val="28"/>
          <w:szCs w:val="28"/>
          <w:lang w:val="en-US"/>
        </w:rPr>
        <w:t>.</w:t>
      </w:r>
      <w:r w:rsidRPr="00C5752F">
        <w:rPr>
          <w:rStyle w:val="a6"/>
          <w:rFonts w:ascii="Times New Roman" w:hAnsi="Times New Roman"/>
          <w:sz w:val="28"/>
          <w:szCs w:val="28"/>
          <w:lang w:val="en-US"/>
        </w:rPr>
        <w:t>kz</w:t>
      </w:r>
    </w:p>
    <w:p w14:paraId="1F302EDD" w14:textId="77777777" w:rsidR="00C1678B" w:rsidRPr="001C2027" w:rsidRDefault="00C1678B" w:rsidP="00C167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1682A2D0" w14:textId="77777777" w:rsidR="00C1678B" w:rsidRPr="00245F5B" w:rsidRDefault="00C1678B" w:rsidP="00C1678B">
      <w:pPr>
        <w:spacing w:after="0" w:line="240" w:lineRule="auto"/>
        <w:jc w:val="both"/>
        <w:rPr>
          <w:sz w:val="28"/>
          <w:szCs w:val="28"/>
          <w:lang w:val="en-US"/>
        </w:rPr>
      </w:pPr>
      <w:bookmarkStart w:id="7" w:name="2175220338"/>
      <w:bookmarkEnd w:id="7"/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Медициналық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қолдану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жөніндегі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нұсқаулықты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шығару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немесе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соңғы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қайта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қарау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туралы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деректер</w:t>
      </w:r>
      <w:proofErr w:type="spellEnd"/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2CACC6D4" w14:textId="1EEBE050" w:rsidR="001C22D2" w:rsidRDefault="001C2027" w:rsidP="00C1678B">
      <w:pPr>
        <w:rPr>
          <w:rFonts w:ascii="Times New Roman" w:hAnsi="Times New Roman" w:cs="Times New Roman"/>
          <w:sz w:val="28"/>
          <w:szCs w:val="28"/>
        </w:rPr>
      </w:pPr>
      <w:bookmarkStart w:id="8" w:name="2175220339"/>
      <w:bookmarkEnd w:id="8"/>
      <w:r>
        <w:rPr>
          <w:rFonts w:ascii="Times New Roman" w:hAnsi="Times New Roman" w:cs="Times New Roman"/>
          <w:sz w:val="28"/>
          <w:szCs w:val="28"/>
        </w:rPr>
        <w:t>10</w:t>
      </w:r>
      <w:r w:rsidR="00C167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C167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2024</w:t>
      </w:r>
    </w:p>
    <w:p w14:paraId="7B546E81" w14:textId="77777777" w:rsidR="001C22D2" w:rsidRPr="00C2434E" w:rsidRDefault="00C1678B" w:rsidP="001C22D2">
      <w:pPr>
        <w:spacing w:after="0" w:line="240" w:lineRule="auto"/>
        <w:ind w:right="-15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51616"/>
          <w:sz w:val="28"/>
          <w:szCs w:val="28"/>
        </w:rPr>
        <w:t>ПАЙДАЛАНЫЛҒАН</w:t>
      </w:r>
      <w:r w:rsidRPr="001C22D2">
        <w:rPr>
          <w:rFonts w:ascii="Times New Roman" w:eastAsia="Arial" w:hAnsi="Times New Roman" w:cs="Times New Roman"/>
          <w:b/>
          <w:bCs/>
          <w:color w:val="151616"/>
          <w:sz w:val="28"/>
          <w:szCs w:val="28"/>
        </w:rPr>
        <w:t xml:space="preserve"> СИМВОЛ</w:t>
      </w:r>
      <w:r>
        <w:rPr>
          <w:rFonts w:ascii="Times New Roman" w:eastAsia="Arial" w:hAnsi="Times New Roman" w:cs="Times New Roman"/>
          <w:b/>
          <w:bCs/>
          <w:color w:val="151616"/>
          <w:sz w:val="28"/>
          <w:szCs w:val="28"/>
        </w:rPr>
        <w:t>ДАР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1"/>
        <w:gridCol w:w="2474"/>
        <w:gridCol w:w="723"/>
        <w:gridCol w:w="1674"/>
        <w:gridCol w:w="1162"/>
        <w:gridCol w:w="2273"/>
      </w:tblGrid>
      <w:tr w:rsidR="00E16FE7" w14:paraId="53E143CC" w14:textId="77777777" w:rsidTr="007C3ABF">
        <w:tc>
          <w:tcPr>
            <w:tcW w:w="550" w:type="pct"/>
          </w:tcPr>
          <w:p w14:paraId="7120539B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1B2F795B" wp14:editId="074F4BFD">
                  <wp:extent cx="331470" cy="276225"/>
                  <wp:effectExtent l="0" t="0" r="0" b="952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5090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00344E2F" w14:textId="77777777" w:rsidR="000F2366" w:rsidRPr="00702CD4" w:rsidRDefault="00BE24E4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</w:p>
        </w:tc>
        <w:tc>
          <w:tcPr>
            <w:tcW w:w="407" w:type="pct"/>
          </w:tcPr>
          <w:p w14:paraId="71A811B3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0822D7AB" wp14:editId="3BB87BC9">
                  <wp:extent cx="256540" cy="28638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954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</w:tcPr>
          <w:p w14:paraId="57BBFBCF" w14:textId="77777777" w:rsidR="000F2366" w:rsidRPr="00BE24E4" w:rsidRDefault="00BE24E4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Сақ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болыңыз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нұсқаулықты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қараңыз</w:t>
            </w:r>
            <w:proofErr w:type="spellEnd"/>
            <w:r w:rsidRPr="00BE24E4"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1" w:type="pct"/>
          </w:tcPr>
          <w:p w14:paraId="61B81F1F" w14:textId="77777777" w:rsidR="000F2366" w:rsidRPr="00BE24E4" w:rsidRDefault="009C1B4E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719E7E" wp14:editId="34DA24C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11430</wp:posOffset>
                  </wp:positionV>
                  <wp:extent cx="510540" cy="275590"/>
                  <wp:effectExtent l="0" t="0" r="3810" b="0"/>
                  <wp:wrapTight wrapText="bothSides">
                    <wp:wrapPolygon edited="0">
                      <wp:start x="0" y="0"/>
                      <wp:lineTo x="0" y="19410"/>
                      <wp:lineTo x="20955" y="19410"/>
                      <wp:lineTo x="2095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9" w:type="pct"/>
          </w:tcPr>
          <w:p w14:paraId="6F8EC9D1" w14:textId="77777777" w:rsidR="000F2366" w:rsidRPr="00AB5204" w:rsidRDefault="00BE24E4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 xml:space="preserve">Каталог </w:t>
            </w:r>
            <w:proofErr w:type="spellStart"/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нөмірі</w:t>
            </w:r>
            <w:proofErr w:type="spellEnd"/>
          </w:p>
        </w:tc>
      </w:tr>
      <w:tr w:rsidR="00E16FE7" w14:paraId="50A4CFE3" w14:textId="77777777" w:rsidTr="007C3ABF">
        <w:tc>
          <w:tcPr>
            <w:tcW w:w="550" w:type="pct"/>
          </w:tcPr>
          <w:p w14:paraId="03F2C01B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2FC11047" wp14:editId="1C9A398E">
                  <wp:extent cx="331470" cy="321310"/>
                  <wp:effectExtent l="0" t="0" r="0" b="254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3629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12C07ADE" w14:textId="77777777" w:rsidR="000F2366" w:rsidRPr="00A47A82" w:rsidRDefault="00BE24E4" w:rsidP="00D145A1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Қайталап</w:t>
            </w:r>
            <w:proofErr w:type="spellEnd"/>
            <w:r w:rsidR="000F2366"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 w:rsidR="000F2366"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стерилиз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ациялауға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болм</w:t>
            </w:r>
            <w:r w:rsidR="00D145A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йды</w:t>
            </w:r>
            <w:proofErr w:type="spellEnd"/>
          </w:p>
        </w:tc>
        <w:tc>
          <w:tcPr>
            <w:tcW w:w="407" w:type="pct"/>
          </w:tcPr>
          <w:p w14:paraId="7D364CD1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639EB42E" wp14:editId="5A73405F">
                  <wp:extent cx="331470" cy="341630"/>
                  <wp:effectExtent l="0" t="0" r="0" b="127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042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</w:tcPr>
          <w:p w14:paraId="272DFAA5" w14:textId="77777777" w:rsidR="000F2366" w:rsidRPr="00BE24E4" w:rsidRDefault="00BE24E4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Қаптамасы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бүлінген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</w:p>
        </w:tc>
        <w:tc>
          <w:tcPr>
            <w:tcW w:w="641" w:type="pct"/>
          </w:tcPr>
          <w:p w14:paraId="29F54437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1279596D" wp14:editId="54686710">
                  <wp:extent cx="331470" cy="341630"/>
                  <wp:effectExtent l="0" t="0" r="0" b="127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64334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pct"/>
          </w:tcPr>
          <w:p w14:paraId="4146B544" w14:textId="77777777" w:rsidR="000F2366" w:rsidRPr="00E359C0" w:rsidRDefault="00BE24E4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Өндірілген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күні</w:t>
            </w:r>
            <w:proofErr w:type="spellEnd"/>
          </w:p>
        </w:tc>
      </w:tr>
      <w:tr w:rsidR="00E16FE7" w14:paraId="5C51F259" w14:textId="77777777" w:rsidTr="007C3ABF">
        <w:tc>
          <w:tcPr>
            <w:tcW w:w="550" w:type="pct"/>
          </w:tcPr>
          <w:p w14:paraId="5DC81DAA" w14:textId="77777777" w:rsidR="000F2366" w:rsidRPr="00E359C0" w:rsidRDefault="007C3ABF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4446C10E" wp14:editId="696913AB">
                  <wp:extent cx="220980" cy="256540"/>
                  <wp:effectExtent l="0" t="0" r="762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69210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6126F9AB" w14:textId="77777777" w:rsidR="000F2366" w:rsidRPr="00702CD4" w:rsidRDefault="00BE24E4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жарамды</w:t>
            </w:r>
            <w:proofErr w:type="spellEnd"/>
          </w:p>
        </w:tc>
        <w:tc>
          <w:tcPr>
            <w:tcW w:w="407" w:type="pct"/>
          </w:tcPr>
          <w:p w14:paraId="2F44F914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7F24824D" wp14:editId="36A7B57D">
                  <wp:extent cx="331470" cy="231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5403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</w:tcPr>
          <w:p w14:paraId="04143396" w14:textId="77777777" w:rsidR="000F2366" w:rsidRPr="00702CD4" w:rsidRDefault="00BE24E4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</w:t>
            </w:r>
            <w:r w:rsidR="000F2366"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ери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нөмірі</w:t>
            </w:r>
            <w:proofErr w:type="spellEnd"/>
          </w:p>
        </w:tc>
        <w:tc>
          <w:tcPr>
            <w:tcW w:w="641" w:type="pct"/>
          </w:tcPr>
          <w:p w14:paraId="160BA144" w14:textId="77777777" w:rsidR="000F2366" w:rsidRPr="00E359C0" w:rsidRDefault="00C04ABE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AEA5D71" wp14:editId="6C0F9A81">
                  <wp:simplePos x="0" y="0"/>
                  <wp:positionH relativeFrom="column">
                    <wp:posOffset>-21378</wp:posOffset>
                  </wp:positionH>
                  <wp:positionV relativeFrom="paragraph">
                    <wp:posOffset>1270</wp:posOffset>
                  </wp:positionV>
                  <wp:extent cx="601133" cy="190458"/>
                  <wp:effectExtent l="0" t="0" r="0" b="635"/>
                  <wp:wrapTight wrapText="bothSides">
                    <wp:wrapPolygon edited="0">
                      <wp:start x="0" y="0"/>
                      <wp:lineTo x="0" y="19505"/>
                      <wp:lineTo x="20550" y="19505"/>
                      <wp:lineTo x="20550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133" cy="19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9" w:type="pct"/>
          </w:tcPr>
          <w:p w14:paraId="573661C7" w14:textId="77777777" w:rsidR="000F2366" w:rsidRPr="000F4417" w:rsidRDefault="00BE24E4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Этилен</w:t>
            </w: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kk-KZ"/>
              </w:rPr>
              <w:t xml:space="preserve"> тотығымен </w:t>
            </w:r>
            <w:proofErr w:type="spellStart"/>
            <w:r w:rsidRPr="00702CD4">
              <w:rPr>
                <w:rFonts w:ascii="Times New Roman" w:hAnsi="Times New Roman" w:cs="Times New Roman"/>
                <w:sz w:val="24"/>
                <w:szCs w:val="24"/>
              </w:rPr>
              <w:t>стерилиз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ацияланған</w:t>
            </w:r>
            <w:proofErr w:type="spellEnd"/>
          </w:p>
        </w:tc>
      </w:tr>
      <w:tr w:rsidR="00E16FE7" w14:paraId="23AEB485" w14:textId="77777777" w:rsidTr="007C3ABF">
        <w:tc>
          <w:tcPr>
            <w:tcW w:w="550" w:type="pct"/>
          </w:tcPr>
          <w:p w14:paraId="4ECB1F1E" w14:textId="77777777" w:rsidR="000F2366" w:rsidRPr="00E359C0" w:rsidRDefault="007C3ABF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A73AA1" wp14:editId="0380FE65">
                  <wp:extent cx="495300" cy="309245"/>
                  <wp:effectExtent l="0" t="0" r="0" b="0"/>
                  <wp:docPr id="12" name="Picut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0" y="0"/>
                            <a:ext cx="49530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6175931E" w14:textId="77777777" w:rsidR="000F2366" w:rsidRPr="000F4417" w:rsidRDefault="007C3ABF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szCs w:val="24"/>
              </w:rPr>
              <w:t>Температур</w:t>
            </w:r>
            <w:r w:rsidR="00BE24E4">
              <w:rPr>
                <w:rFonts w:ascii="Times New Roman" w:hAnsi="Times New Roman" w:cs="Times New Roman"/>
                <w:color w:val="151616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151616"/>
                <w:sz w:val="24"/>
                <w:szCs w:val="24"/>
              </w:rPr>
              <w:t xml:space="preserve"> </w:t>
            </w:r>
            <w:proofErr w:type="spellStart"/>
            <w:r w:rsidR="00BE24E4">
              <w:rPr>
                <w:rFonts w:ascii="Times New Roman" w:hAnsi="Times New Roman" w:cs="Times New Roman"/>
                <w:color w:val="151616"/>
                <w:sz w:val="24"/>
                <w:szCs w:val="24"/>
              </w:rPr>
              <w:t>шегі</w:t>
            </w:r>
            <w:proofErr w:type="spellEnd"/>
          </w:p>
        </w:tc>
        <w:tc>
          <w:tcPr>
            <w:tcW w:w="407" w:type="pct"/>
          </w:tcPr>
          <w:p w14:paraId="7699E234" w14:textId="77777777" w:rsidR="000F2366" w:rsidRPr="00702CD4" w:rsidRDefault="007C3ABF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06AC1C3F" wp14:editId="13C44F2B">
                  <wp:extent cx="287866" cy="302934"/>
                  <wp:effectExtent l="0" t="0" r="0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93" cy="307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</w:tcPr>
          <w:p w14:paraId="0887CBD9" w14:textId="77777777" w:rsidR="000F2366" w:rsidRPr="00702CD4" w:rsidRDefault="00BE24E4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Жарықтан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аулақта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керек</w:t>
            </w:r>
            <w:proofErr w:type="spellEnd"/>
          </w:p>
        </w:tc>
        <w:tc>
          <w:tcPr>
            <w:tcW w:w="641" w:type="pct"/>
          </w:tcPr>
          <w:p w14:paraId="5CA3E71F" w14:textId="77777777" w:rsidR="000F2366" w:rsidRPr="00E359C0" w:rsidRDefault="007C3ABF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151616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6D1DD386" wp14:editId="2C48B0A5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13335</wp:posOffset>
                  </wp:positionV>
                  <wp:extent cx="342900" cy="271145"/>
                  <wp:effectExtent l="0" t="0" r="0" b="0"/>
                  <wp:wrapTight wrapText="bothSides">
                    <wp:wrapPolygon edited="0">
                      <wp:start x="0" y="0"/>
                      <wp:lineTo x="0" y="19728"/>
                      <wp:lineTo x="20400" y="19728"/>
                      <wp:lineTo x="20400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9" w:type="pct"/>
          </w:tcPr>
          <w:p w14:paraId="16E67F4F" w14:textId="77777777" w:rsidR="000F2366" w:rsidRPr="000F4417" w:rsidRDefault="00BE24E4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Өндіруші</w:t>
            </w:r>
            <w:proofErr w:type="spellEnd"/>
          </w:p>
        </w:tc>
      </w:tr>
    </w:tbl>
    <w:p w14:paraId="1C5C477E" w14:textId="5A0926F1" w:rsidR="00D15500" w:rsidRDefault="00D15500"/>
    <w:sectPr w:rsidR="00D15500" w:rsidSect="00F32637">
      <w:footerReference w:type="even" r:id="rId21"/>
      <w:footerReference w:type="default" r:id="rId22"/>
      <w:footerReference w:type="first" r:id="rId23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8F2A" w14:textId="77777777" w:rsidR="00212513" w:rsidRDefault="00212513" w:rsidP="0091019D">
      <w:pPr>
        <w:spacing w:after="0" w:line="240" w:lineRule="auto"/>
      </w:pPr>
      <w:r>
        <w:separator/>
      </w:r>
    </w:p>
  </w:endnote>
  <w:endnote w:type="continuationSeparator" w:id="0">
    <w:p w14:paraId="54E2BA9E" w14:textId="77777777" w:rsidR="00212513" w:rsidRDefault="00212513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BAFA" w14:textId="77777777" w:rsidR="009D472B" w:rsidRDefault="00212513"/>
  <w:p w14:paraId="5E73F610" w14:textId="77777777" w:rsidR="00D15500" w:rsidRDefault="00212513">
    <w:r>
      <w:rPr>
        <w:rFonts w:ascii="Times New Roman" w:eastAsia="Times New Roman" w:hAnsi="Times New Roman" w:cs="Times New Roman"/>
      </w:rPr>
      <w:t>Шешімі: N070485</w:t>
    </w:r>
    <w:r>
      <w:rPr>
        <w:rFonts w:ascii="Times New Roman" w:eastAsia="Times New Roman" w:hAnsi="Times New Roman" w:cs="Times New Roman"/>
      </w:rPr>
      <w:br/>
      <w:t>Шешім тіркелген күні: 10.01.2024</w:t>
    </w:r>
    <w:r>
      <w:rPr>
        <w:rFonts w:ascii="Times New Roman" w:eastAsia="Times New Roman" w:hAnsi="Times New Roman" w:cs="Times New Roman"/>
      </w:rPr>
      <w:br/>
      <w:t xml:space="preserve">Мемлекеттік орган басшысының (немесе уәкілетті тұлғаның) тегі, аты, </w:t>
    </w:r>
    <w:r>
      <w:rPr>
        <w:rFonts w:ascii="Times New Roman" w:eastAsia="Times New Roman" w:hAnsi="Times New Roman" w:cs="Times New Roman"/>
      </w:rPr>
      <w:t>әкесінің аты (бар болса): Кенжеханова А. Ж.</w:t>
    </w:r>
    <w:r>
      <w:rPr>
        <w:rFonts w:ascii="Times New Roman" w:eastAsia="Times New Roman" w:hAnsi="Times New Roman" w:cs="Times New Roman"/>
      </w:rPr>
      <w:br/>
      <w:t>(Қазақстан Республикасы Денсаулық сақтау министрлігінің Медициналық және фармацевтикалық бақылау комитеті)</w:t>
    </w:r>
    <w:r>
      <w:rPr>
        <w:rFonts w:ascii="Times New Roman" w:eastAsia="Times New Roman" w:hAnsi="Times New Roman" w:cs="Times New Roman"/>
      </w:rPr>
      <w:br/>
      <w:t>Осы құжат «Электронды құжат және электрондық цифрлы қол қою жөнінде» 2003 жылғы 7 қаңтардағы ҚРЗ 7-бабы 1</w:t>
    </w:r>
    <w:r>
      <w:rPr>
        <w:rFonts w:ascii="Times New Roman" w:eastAsia="Times New Roman" w:hAnsi="Times New Roman" w:cs="Times New Roman"/>
      </w:rPr>
      <w:t>-тармағына сәйкес қағаз түріндегі құжатқа тең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6A40" w14:textId="77777777" w:rsidR="009D472B" w:rsidRDefault="00212513"/>
  <w:p w14:paraId="4B04D56B" w14:textId="601394B0" w:rsidR="00D15500" w:rsidRDefault="00D155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983B" w14:textId="77777777" w:rsidR="009D472B" w:rsidRDefault="00212513"/>
  <w:p w14:paraId="0118E2C2" w14:textId="77777777" w:rsidR="00D15500" w:rsidRDefault="00212513">
    <w:r>
      <w:rPr>
        <w:rFonts w:ascii="Times New Roman" w:eastAsia="Times New Roman" w:hAnsi="Times New Roman" w:cs="Times New Roman"/>
      </w:rPr>
      <w:t>Шешімі: N070485</w:t>
    </w:r>
    <w:r>
      <w:rPr>
        <w:rFonts w:ascii="Times New Roman" w:eastAsia="Times New Roman" w:hAnsi="Times New Roman" w:cs="Times New Roman"/>
      </w:rPr>
      <w:br/>
      <w:t>Шешім тіркелген күні: 10.01.2024</w:t>
    </w:r>
    <w:r>
      <w:rPr>
        <w:rFonts w:ascii="Times New Roman" w:eastAsia="Times New Roman" w:hAnsi="Times New Roman" w:cs="Times New Roman"/>
      </w:rPr>
      <w:br/>
      <w:t>Мемлекеттік орган басшысының (немесе уәкілетті тұлғаның) тегі, аты, әкесінің аты (бар болса): Кенжеханова А. Ж.</w:t>
    </w:r>
    <w:r>
      <w:rPr>
        <w:rFonts w:ascii="Times New Roman" w:eastAsia="Times New Roman" w:hAnsi="Times New Roman" w:cs="Times New Roman"/>
      </w:rPr>
      <w:br/>
      <w:t>(Қазақстан Республикасы Денсаулық сақтау минист</w:t>
    </w:r>
    <w:r>
      <w:rPr>
        <w:rFonts w:ascii="Times New Roman" w:eastAsia="Times New Roman" w:hAnsi="Times New Roman" w:cs="Times New Roman"/>
      </w:rPr>
      <w:t>рлігінің Медициналық және фармацевтикалық бақылау комитеті)</w:t>
    </w:r>
    <w:r>
      <w:rPr>
        <w:rFonts w:ascii="Times New Roman" w:eastAsia="Times New Roman" w:hAnsi="Times New Roman" w:cs="Times New Roman"/>
      </w:rPr>
      <w:br/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816BD" w14:textId="77777777" w:rsidR="00212513" w:rsidRDefault="00212513" w:rsidP="0091019D">
      <w:pPr>
        <w:spacing w:after="0" w:line="240" w:lineRule="auto"/>
      </w:pPr>
      <w:r>
        <w:separator/>
      </w:r>
    </w:p>
  </w:footnote>
  <w:footnote w:type="continuationSeparator" w:id="0">
    <w:p w14:paraId="3F832A35" w14:textId="77777777" w:rsidR="00212513" w:rsidRDefault="00212513" w:rsidP="00910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D7"/>
    <w:rsid w:val="00016907"/>
    <w:rsid w:val="000269E6"/>
    <w:rsid w:val="00026BB2"/>
    <w:rsid w:val="00034F86"/>
    <w:rsid w:val="00051804"/>
    <w:rsid w:val="000652DB"/>
    <w:rsid w:val="000A5878"/>
    <w:rsid w:val="000B4C25"/>
    <w:rsid w:val="000C76CE"/>
    <w:rsid w:val="000D5896"/>
    <w:rsid w:val="000F2366"/>
    <w:rsid w:val="000F4417"/>
    <w:rsid w:val="00130377"/>
    <w:rsid w:val="001570A1"/>
    <w:rsid w:val="001850D1"/>
    <w:rsid w:val="001B1151"/>
    <w:rsid w:val="001C0C62"/>
    <w:rsid w:val="001C2027"/>
    <w:rsid w:val="001C22D2"/>
    <w:rsid w:val="001C51F0"/>
    <w:rsid w:val="001E4538"/>
    <w:rsid w:val="001F1083"/>
    <w:rsid w:val="00212513"/>
    <w:rsid w:val="00216299"/>
    <w:rsid w:val="00217D6C"/>
    <w:rsid w:val="002354B8"/>
    <w:rsid w:val="002B06C2"/>
    <w:rsid w:val="002C383D"/>
    <w:rsid w:val="002F307E"/>
    <w:rsid w:val="00305650"/>
    <w:rsid w:val="00337631"/>
    <w:rsid w:val="00342E90"/>
    <w:rsid w:val="003703FF"/>
    <w:rsid w:val="00376354"/>
    <w:rsid w:val="003828E0"/>
    <w:rsid w:val="00382CCD"/>
    <w:rsid w:val="00394A75"/>
    <w:rsid w:val="003B7D1E"/>
    <w:rsid w:val="00407670"/>
    <w:rsid w:val="004203CE"/>
    <w:rsid w:val="00431E4C"/>
    <w:rsid w:val="00453E10"/>
    <w:rsid w:val="00463968"/>
    <w:rsid w:val="004820A3"/>
    <w:rsid w:val="0048302E"/>
    <w:rsid w:val="00494EE5"/>
    <w:rsid w:val="004B2063"/>
    <w:rsid w:val="004C380B"/>
    <w:rsid w:val="004C5947"/>
    <w:rsid w:val="004D555D"/>
    <w:rsid w:val="004E10AF"/>
    <w:rsid w:val="004E786E"/>
    <w:rsid w:val="004F39C5"/>
    <w:rsid w:val="004F5BB9"/>
    <w:rsid w:val="00534463"/>
    <w:rsid w:val="00582F5C"/>
    <w:rsid w:val="00595A8E"/>
    <w:rsid w:val="005B6B73"/>
    <w:rsid w:val="005D75A8"/>
    <w:rsid w:val="005E0A47"/>
    <w:rsid w:val="005E5769"/>
    <w:rsid w:val="005F61D6"/>
    <w:rsid w:val="006127D7"/>
    <w:rsid w:val="006342E7"/>
    <w:rsid w:val="006347B9"/>
    <w:rsid w:val="00636E65"/>
    <w:rsid w:val="00647ABB"/>
    <w:rsid w:val="006765BB"/>
    <w:rsid w:val="00684DF9"/>
    <w:rsid w:val="006921FD"/>
    <w:rsid w:val="00697C09"/>
    <w:rsid w:val="006A0E2A"/>
    <w:rsid w:val="006A141B"/>
    <w:rsid w:val="006A6587"/>
    <w:rsid w:val="006A6B5C"/>
    <w:rsid w:val="006D2A3F"/>
    <w:rsid w:val="006E0714"/>
    <w:rsid w:val="006E3FBF"/>
    <w:rsid w:val="006F2194"/>
    <w:rsid w:val="00705A5B"/>
    <w:rsid w:val="00737A46"/>
    <w:rsid w:val="007504E6"/>
    <w:rsid w:val="00753CCC"/>
    <w:rsid w:val="00772341"/>
    <w:rsid w:val="00781C6F"/>
    <w:rsid w:val="00787280"/>
    <w:rsid w:val="0079322A"/>
    <w:rsid w:val="007C3964"/>
    <w:rsid w:val="007C3ABF"/>
    <w:rsid w:val="007C63B2"/>
    <w:rsid w:val="007D7E98"/>
    <w:rsid w:val="007E03F5"/>
    <w:rsid w:val="007E3138"/>
    <w:rsid w:val="0081375E"/>
    <w:rsid w:val="00821803"/>
    <w:rsid w:val="00837516"/>
    <w:rsid w:val="00841B4C"/>
    <w:rsid w:val="00862639"/>
    <w:rsid w:val="00870F0B"/>
    <w:rsid w:val="00871B52"/>
    <w:rsid w:val="008964BB"/>
    <w:rsid w:val="008A4887"/>
    <w:rsid w:val="008C1190"/>
    <w:rsid w:val="008C4DC0"/>
    <w:rsid w:val="0090239B"/>
    <w:rsid w:val="009037BB"/>
    <w:rsid w:val="0091019D"/>
    <w:rsid w:val="009156A7"/>
    <w:rsid w:val="00922292"/>
    <w:rsid w:val="00953659"/>
    <w:rsid w:val="00972484"/>
    <w:rsid w:val="009826FC"/>
    <w:rsid w:val="00991A96"/>
    <w:rsid w:val="009C1B4E"/>
    <w:rsid w:val="009C7A88"/>
    <w:rsid w:val="009E1D99"/>
    <w:rsid w:val="009F1FB1"/>
    <w:rsid w:val="00A00E7C"/>
    <w:rsid w:val="00A322C6"/>
    <w:rsid w:val="00A43F0B"/>
    <w:rsid w:val="00A47A82"/>
    <w:rsid w:val="00A47DA8"/>
    <w:rsid w:val="00A52AC0"/>
    <w:rsid w:val="00A57A45"/>
    <w:rsid w:val="00A65719"/>
    <w:rsid w:val="00A80585"/>
    <w:rsid w:val="00A977E5"/>
    <w:rsid w:val="00AA2430"/>
    <w:rsid w:val="00AA4F03"/>
    <w:rsid w:val="00AB04E1"/>
    <w:rsid w:val="00AB5204"/>
    <w:rsid w:val="00AD04CE"/>
    <w:rsid w:val="00AE1E73"/>
    <w:rsid w:val="00B31EE5"/>
    <w:rsid w:val="00B33CF8"/>
    <w:rsid w:val="00B470A3"/>
    <w:rsid w:val="00B47751"/>
    <w:rsid w:val="00B7357A"/>
    <w:rsid w:val="00B75D85"/>
    <w:rsid w:val="00B84D11"/>
    <w:rsid w:val="00BB7A94"/>
    <w:rsid w:val="00BD3CD8"/>
    <w:rsid w:val="00BD7611"/>
    <w:rsid w:val="00BE24E4"/>
    <w:rsid w:val="00C02879"/>
    <w:rsid w:val="00C04ABE"/>
    <w:rsid w:val="00C0669C"/>
    <w:rsid w:val="00C07AEC"/>
    <w:rsid w:val="00C1678B"/>
    <w:rsid w:val="00C2434E"/>
    <w:rsid w:val="00C416D6"/>
    <w:rsid w:val="00C4208C"/>
    <w:rsid w:val="00C457EB"/>
    <w:rsid w:val="00C50A27"/>
    <w:rsid w:val="00C51A50"/>
    <w:rsid w:val="00C5752F"/>
    <w:rsid w:val="00C80804"/>
    <w:rsid w:val="00C96CC1"/>
    <w:rsid w:val="00CA328A"/>
    <w:rsid w:val="00CA373B"/>
    <w:rsid w:val="00CA51BF"/>
    <w:rsid w:val="00CB69A6"/>
    <w:rsid w:val="00CC06F6"/>
    <w:rsid w:val="00CE489A"/>
    <w:rsid w:val="00CE6489"/>
    <w:rsid w:val="00CF22FC"/>
    <w:rsid w:val="00CF7199"/>
    <w:rsid w:val="00D06AC6"/>
    <w:rsid w:val="00D10FA7"/>
    <w:rsid w:val="00D145A1"/>
    <w:rsid w:val="00D15500"/>
    <w:rsid w:val="00D22199"/>
    <w:rsid w:val="00D2227F"/>
    <w:rsid w:val="00D8005F"/>
    <w:rsid w:val="00D8580D"/>
    <w:rsid w:val="00D912A4"/>
    <w:rsid w:val="00DA3F41"/>
    <w:rsid w:val="00DB22F3"/>
    <w:rsid w:val="00DD71DC"/>
    <w:rsid w:val="00E03A47"/>
    <w:rsid w:val="00E077AE"/>
    <w:rsid w:val="00E153FF"/>
    <w:rsid w:val="00E16FE7"/>
    <w:rsid w:val="00E212F6"/>
    <w:rsid w:val="00E25139"/>
    <w:rsid w:val="00E359C0"/>
    <w:rsid w:val="00E36C26"/>
    <w:rsid w:val="00E40EC0"/>
    <w:rsid w:val="00E555C9"/>
    <w:rsid w:val="00E65CBC"/>
    <w:rsid w:val="00E718DA"/>
    <w:rsid w:val="00E76BB1"/>
    <w:rsid w:val="00EA5E45"/>
    <w:rsid w:val="00EB23D4"/>
    <w:rsid w:val="00EC5195"/>
    <w:rsid w:val="00ED459F"/>
    <w:rsid w:val="00EE20D7"/>
    <w:rsid w:val="00EE53A6"/>
    <w:rsid w:val="00EE6505"/>
    <w:rsid w:val="00EF2552"/>
    <w:rsid w:val="00F12B84"/>
    <w:rsid w:val="00F22DB8"/>
    <w:rsid w:val="00F26869"/>
    <w:rsid w:val="00F30C58"/>
    <w:rsid w:val="00F32637"/>
    <w:rsid w:val="00F53D97"/>
    <w:rsid w:val="00F6039B"/>
    <w:rsid w:val="00F7757B"/>
    <w:rsid w:val="00F91DB4"/>
    <w:rsid w:val="00FA45DC"/>
    <w:rsid w:val="00FB596E"/>
    <w:rsid w:val="00FC01DA"/>
    <w:rsid w:val="00FF05BD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5F5E5"/>
  <w15:docId w15:val="{30B5F41B-9035-4157-BCAA-6B05236F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31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313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31E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4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45A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C2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202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volovnikova@gmail.com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office.secretary@rogersgroup.in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yperlink" Target="mailto:iinfo@browndove.com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emf"/><Relationship Id="rId23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4</cp:revision>
  <dcterms:created xsi:type="dcterms:W3CDTF">2023-12-07T05:12:00Z</dcterms:created>
  <dcterms:modified xsi:type="dcterms:W3CDTF">2024-01-29T09:32:00Z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